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54"/>
        <w:tblW w:w="9864" w:type="dxa"/>
        <w:tblLayout w:type="fixed"/>
        <w:tblLook w:val="01E0" w:firstRow="1" w:lastRow="1" w:firstColumn="1" w:lastColumn="1" w:noHBand="0" w:noVBand="0"/>
      </w:tblPr>
      <w:tblGrid>
        <w:gridCol w:w="2808"/>
        <w:gridCol w:w="7056"/>
      </w:tblGrid>
      <w:tr w:rsidR="002678B8" w:rsidRPr="00917D99" w:rsidTr="00582603">
        <w:trPr>
          <w:trHeight w:val="1094"/>
        </w:trPr>
        <w:tc>
          <w:tcPr>
            <w:tcW w:w="2808" w:type="dxa"/>
            <w:vAlign w:val="center"/>
          </w:tcPr>
          <w:p w:rsidR="002678B8" w:rsidRPr="00917D99" w:rsidRDefault="002678B8" w:rsidP="00582603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  <w:r w:rsidRPr="00917D99">
              <w:rPr>
                <w:rFonts w:asciiTheme="majorHAnsi" w:hAnsiTheme="majorHAnsi"/>
              </w:rPr>
              <w:t xml:space="preserve">          </w:t>
            </w:r>
            <w:r w:rsidRPr="00917D99">
              <w:rPr>
                <w:rFonts w:asciiTheme="majorHAnsi" w:hAnsiTheme="majorHAnsi"/>
                <w:noProof/>
              </w:rPr>
              <w:drawing>
                <wp:inline distT="0" distB="0" distL="0" distR="0" wp14:anchorId="4B342C73" wp14:editId="2B9A0674">
                  <wp:extent cx="1474573" cy="856735"/>
                  <wp:effectExtent l="0" t="0" r="0" b="635"/>
                  <wp:docPr id="3" name="Picture 4" descr="coroana cu scris 9 feb 201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roana cu scris 9 feb 201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  <w:vAlign w:val="center"/>
          </w:tcPr>
          <w:p w:rsidR="002678B8" w:rsidRPr="00AB7638" w:rsidRDefault="002678B8" w:rsidP="00582603">
            <w:pPr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>MINISTERUL EDUCAŢIEI  NA</w:t>
            </w:r>
            <w:r w:rsidRPr="00AB7638">
              <w:rPr>
                <w:rFonts w:asciiTheme="majorHAnsi" w:hAnsiTheme="majorHAnsi" w:cs="Cambria Math"/>
                <w:b/>
                <w:bCs/>
                <w:color w:val="002060"/>
              </w:rPr>
              <w:t>Ț</w:t>
            </w:r>
            <w:r w:rsidRPr="00AB7638">
              <w:rPr>
                <w:rFonts w:asciiTheme="majorHAnsi" w:hAnsiTheme="majorHAnsi"/>
                <w:b/>
                <w:bCs/>
                <w:color w:val="002060"/>
              </w:rPr>
              <w:t xml:space="preserve">IONALE </w:t>
            </w:r>
          </w:p>
          <w:p w:rsidR="002678B8" w:rsidRPr="00AB7638" w:rsidRDefault="002678B8" w:rsidP="00582603">
            <w:pPr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>BIBLIOTECA CENTRALĂ UNIVERSITARĂ „CAROL I”</w:t>
            </w:r>
          </w:p>
          <w:p w:rsidR="002678B8" w:rsidRPr="00AB7638" w:rsidRDefault="002678B8" w:rsidP="00582603">
            <w:pPr>
              <w:jc w:val="both"/>
              <w:rPr>
                <w:rFonts w:asciiTheme="majorHAnsi" w:hAnsiTheme="majorHAnsi"/>
                <w:b/>
                <w:bCs/>
                <w:color w:val="002060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 xml:space="preserve">Str. </w:t>
            </w:r>
            <w:proofErr w:type="spellStart"/>
            <w:r w:rsidRPr="00AB7638">
              <w:rPr>
                <w:rFonts w:asciiTheme="majorHAnsi" w:hAnsiTheme="majorHAnsi"/>
                <w:b/>
                <w:bCs/>
                <w:color w:val="002060"/>
              </w:rPr>
              <w:t>Boteanu</w:t>
            </w:r>
            <w:proofErr w:type="spellEnd"/>
            <w:r w:rsidRPr="00AB7638">
              <w:rPr>
                <w:rFonts w:asciiTheme="majorHAnsi" w:hAnsiTheme="majorHAnsi"/>
                <w:b/>
                <w:bCs/>
                <w:color w:val="002060"/>
              </w:rPr>
              <w:t xml:space="preserve"> nr. 1,  Sector 1, Cod 010027, </w:t>
            </w:r>
            <w:proofErr w:type="spellStart"/>
            <w:r w:rsidRPr="00AB7638">
              <w:rPr>
                <w:rFonts w:asciiTheme="majorHAnsi" w:hAnsiTheme="majorHAnsi"/>
                <w:b/>
                <w:bCs/>
                <w:color w:val="002060"/>
              </w:rPr>
              <w:t>Bucureşti</w:t>
            </w:r>
            <w:proofErr w:type="spellEnd"/>
          </w:p>
          <w:p w:rsidR="002678B8" w:rsidRPr="00917D99" w:rsidRDefault="002678B8" w:rsidP="00582603">
            <w:pPr>
              <w:jc w:val="both"/>
              <w:rPr>
                <w:rFonts w:asciiTheme="majorHAnsi" w:hAnsiTheme="majorHAnsi"/>
              </w:rPr>
            </w:pPr>
            <w:r w:rsidRPr="00AB7638">
              <w:rPr>
                <w:rFonts w:asciiTheme="majorHAnsi" w:hAnsiTheme="majorHAnsi"/>
                <w:b/>
                <w:bCs/>
                <w:color w:val="002060"/>
              </w:rPr>
              <w:t>Tel./fax: 4021-312.01.08  http://www.bcub.ro</w:t>
            </w:r>
          </w:p>
        </w:tc>
      </w:tr>
    </w:tbl>
    <w:p w:rsidR="002678B8" w:rsidRPr="00917D99" w:rsidRDefault="002678B8" w:rsidP="002678B8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917D99">
        <w:rPr>
          <w:rFonts w:asciiTheme="majorHAnsi" w:hAnsiTheme="majorHAnsi"/>
          <w:color w:val="002060"/>
          <w:sz w:val="22"/>
          <w:szCs w:val="22"/>
        </w:rPr>
        <w:t xml:space="preserve">PLANUL NAŢIONAL DE CERCETARE, DEZVOLTARE ŞI INOVARE 2015-2020, PNIII, P.1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Dezvoltarea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sistemului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naţional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de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cerectare-dezvoltare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,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Subprogramul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1.2.Performanţă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instituţională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Proiecte de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dezvoltare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instituţională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-Proiecte Complexe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realizate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în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</w:t>
      </w:r>
      <w:proofErr w:type="spellStart"/>
      <w:r w:rsidRPr="00917D99">
        <w:rPr>
          <w:rFonts w:asciiTheme="majorHAnsi" w:hAnsiTheme="majorHAnsi"/>
          <w:color w:val="002060"/>
          <w:sz w:val="22"/>
          <w:szCs w:val="22"/>
        </w:rPr>
        <w:t>consorţii</w:t>
      </w:r>
      <w:proofErr w:type="spellEnd"/>
      <w:r w:rsidRPr="00917D99">
        <w:rPr>
          <w:rFonts w:asciiTheme="majorHAnsi" w:hAnsiTheme="majorHAnsi"/>
          <w:color w:val="002060"/>
          <w:sz w:val="22"/>
          <w:szCs w:val="22"/>
        </w:rPr>
        <w:t xml:space="preserve"> CDI</w:t>
      </w:r>
    </w:p>
    <w:p w:rsidR="00EC4D54" w:rsidRPr="00917D99" w:rsidRDefault="00917D99" w:rsidP="00EC4D54">
      <w:pPr>
        <w:rPr>
          <w:rFonts w:asciiTheme="majorHAnsi" w:hAnsiTheme="majorHAnsi"/>
          <w:color w:val="002060"/>
          <w:sz w:val="22"/>
          <w:szCs w:val="22"/>
        </w:rPr>
      </w:pPr>
      <w:r w:rsidRPr="00917D99">
        <w:rPr>
          <w:rFonts w:asciiTheme="majorHAnsi" w:hAnsiTheme="majorHAnsi"/>
          <w:b/>
          <w:color w:val="002060"/>
          <w:sz w:val="22"/>
          <w:szCs w:val="22"/>
        </w:rPr>
        <w:t>NUME PROIECT</w:t>
      </w:r>
      <w:r w:rsidR="002678B8" w:rsidRPr="00917D99">
        <w:rPr>
          <w:rFonts w:asciiTheme="majorHAnsi" w:hAnsiTheme="majorHAnsi"/>
          <w:b/>
          <w:color w:val="002060"/>
          <w:sz w:val="22"/>
          <w:szCs w:val="22"/>
        </w:rPr>
        <w:t>:</w:t>
      </w:r>
    </w:p>
    <w:p w:rsidR="002678B8" w:rsidRPr="00AB7638" w:rsidRDefault="002678B8" w:rsidP="00EC4D54">
      <w:pPr>
        <w:rPr>
          <w:rFonts w:asciiTheme="majorHAnsi" w:hAnsiTheme="majorHAnsi"/>
          <w:color w:val="002060"/>
          <w:sz w:val="22"/>
          <w:szCs w:val="22"/>
        </w:rPr>
      </w:pP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Revitalizarea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bibliotecilor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şi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a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patrimoniului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cultural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prin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tehnologii</w:t>
      </w:r>
      <w:proofErr w:type="spellEnd"/>
      <w:r w:rsidRPr="00AB7638">
        <w:rPr>
          <w:rFonts w:asciiTheme="majorHAnsi" w:hAnsiTheme="majorHAnsi"/>
          <w:b/>
          <w:color w:val="002060"/>
          <w:sz w:val="22"/>
          <w:szCs w:val="22"/>
        </w:rPr>
        <w:t xml:space="preserve"> </w:t>
      </w:r>
      <w:proofErr w:type="spellStart"/>
      <w:r w:rsidRPr="00AB7638">
        <w:rPr>
          <w:rFonts w:asciiTheme="majorHAnsi" w:hAnsiTheme="majorHAnsi"/>
          <w:b/>
          <w:color w:val="002060"/>
          <w:sz w:val="22"/>
          <w:szCs w:val="22"/>
        </w:rPr>
        <w:t>avansate</w:t>
      </w:r>
      <w:proofErr w:type="spellEnd"/>
      <w:r w:rsidRPr="00AB7638">
        <w:rPr>
          <w:rFonts w:asciiTheme="majorHAnsi" w:hAnsiTheme="majorHAnsi"/>
          <w:color w:val="002060"/>
          <w:sz w:val="22"/>
          <w:szCs w:val="22"/>
        </w:rPr>
        <w:t xml:space="preserve"> (Lib2Life)</w:t>
      </w:r>
    </w:p>
    <w:p w:rsidR="002678B8" w:rsidRPr="00917D99" w:rsidRDefault="002678B8" w:rsidP="002678B8">
      <w:pPr>
        <w:jc w:val="both"/>
        <w:rPr>
          <w:rFonts w:asciiTheme="majorHAnsi" w:hAnsiTheme="majorHAnsi"/>
          <w:color w:val="002060"/>
          <w:sz w:val="22"/>
          <w:szCs w:val="22"/>
        </w:rPr>
      </w:pPr>
      <w:r w:rsidRPr="00917D99">
        <w:rPr>
          <w:rFonts w:asciiTheme="majorHAnsi" w:hAnsiTheme="majorHAnsi"/>
          <w:b/>
          <w:color w:val="002060"/>
          <w:sz w:val="22"/>
          <w:szCs w:val="22"/>
        </w:rPr>
        <w:t>Cod:</w:t>
      </w:r>
      <w:r w:rsidRPr="00917D99">
        <w:rPr>
          <w:rFonts w:asciiTheme="majorHAnsi" w:hAnsiTheme="majorHAnsi"/>
          <w:color w:val="002060"/>
          <w:sz w:val="22"/>
          <w:szCs w:val="22"/>
        </w:rPr>
        <w:t xml:space="preserve"> PN-III-P1-1.2-PCCDI-2017</w:t>
      </w:r>
    </w:p>
    <w:p w:rsidR="002678B8" w:rsidRPr="00917D99" w:rsidRDefault="002678B8" w:rsidP="002678B8">
      <w:pPr>
        <w:jc w:val="both"/>
        <w:rPr>
          <w:rFonts w:asciiTheme="majorHAnsi" w:hAnsiTheme="majorHAnsi"/>
          <w:color w:val="002060"/>
          <w:sz w:val="22"/>
          <w:szCs w:val="22"/>
          <w:lang w:val="fr-FR"/>
        </w:rPr>
      </w:pPr>
      <w:proofErr w:type="spellStart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>Contract</w:t>
      </w:r>
      <w:proofErr w:type="spellEnd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 xml:space="preserve"> de </w:t>
      </w:r>
      <w:proofErr w:type="spellStart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>finanţare</w:t>
      </w:r>
      <w:proofErr w:type="spellEnd"/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 xml:space="preserve"> </w:t>
      </w:r>
      <w:r w:rsidR="00E66532"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>nr.</w:t>
      </w:r>
      <w:r w:rsidRPr="005C0908">
        <w:rPr>
          <w:rFonts w:asciiTheme="majorHAnsi" w:hAnsiTheme="majorHAnsi"/>
          <w:b/>
          <w:color w:val="002060"/>
          <w:sz w:val="22"/>
          <w:szCs w:val="22"/>
          <w:lang w:val="fr-FR"/>
        </w:rPr>
        <w:t xml:space="preserve"> </w:t>
      </w:r>
      <w:r w:rsidRPr="005C0908">
        <w:rPr>
          <w:rFonts w:asciiTheme="majorHAnsi" w:hAnsiTheme="majorHAnsi"/>
          <w:color w:val="002060"/>
          <w:sz w:val="22"/>
          <w:szCs w:val="22"/>
          <w:lang w:val="fr-FR"/>
        </w:rPr>
        <w:t>69PCCDI</w:t>
      </w:r>
      <w:r w:rsidRPr="00917D99">
        <w:rPr>
          <w:rFonts w:asciiTheme="majorHAnsi" w:hAnsiTheme="majorHAnsi"/>
          <w:color w:val="002060"/>
          <w:sz w:val="22"/>
          <w:szCs w:val="22"/>
          <w:lang w:val="fr-FR"/>
        </w:rPr>
        <w:t>/</w:t>
      </w:r>
      <w:r w:rsidRPr="005C0908">
        <w:rPr>
          <w:rFonts w:asciiTheme="majorHAnsi" w:hAnsiTheme="majorHAnsi"/>
          <w:color w:val="002060"/>
          <w:sz w:val="22"/>
          <w:szCs w:val="22"/>
          <w:lang w:val="fr-FR"/>
        </w:rPr>
        <w:t>2018</w:t>
      </w:r>
      <w:r w:rsidRPr="00917D99">
        <w:rPr>
          <w:rFonts w:asciiTheme="majorHAnsi" w:hAnsiTheme="majorHAnsi"/>
          <w:color w:val="002060"/>
          <w:sz w:val="22"/>
          <w:szCs w:val="22"/>
          <w:lang w:val="fr-FR"/>
        </w:rPr>
        <w:t xml:space="preserve"> </w:t>
      </w:r>
    </w:p>
    <w:p w:rsidR="00F612B4" w:rsidRPr="005C0908" w:rsidRDefault="00F612B4">
      <w:pPr>
        <w:rPr>
          <w:rFonts w:asciiTheme="majorHAnsi" w:hAnsiTheme="majorHAnsi"/>
          <w:lang w:val="fr-FR"/>
        </w:rPr>
      </w:pPr>
    </w:p>
    <w:p w:rsidR="002678B8" w:rsidRPr="005C0908" w:rsidRDefault="002678B8">
      <w:pPr>
        <w:rPr>
          <w:rFonts w:asciiTheme="majorHAnsi" w:hAnsiTheme="majorHAnsi"/>
          <w:lang w:val="fr-FR"/>
        </w:rPr>
      </w:pPr>
    </w:p>
    <w:p w:rsidR="002678B8" w:rsidRPr="00E457D1" w:rsidRDefault="002678B8" w:rsidP="002678B8">
      <w:pPr>
        <w:pStyle w:val="Default"/>
        <w:jc w:val="center"/>
        <w:rPr>
          <w:rFonts w:asciiTheme="majorHAnsi" w:hAnsiTheme="majorHAnsi"/>
          <w:b/>
          <w:bCs/>
          <w:color w:val="002060"/>
          <w:lang w:val="fr-FR"/>
        </w:rPr>
      </w:pPr>
      <w:r w:rsidRPr="00E457D1">
        <w:rPr>
          <w:rFonts w:asciiTheme="majorHAnsi" w:hAnsiTheme="majorHAnsi"/>
          <w:b/>
          <w:bCs/>
          <w:color w:val="002060"/>
          <w:lang w:val="fr-FR"/>
        </w:rPr>
        <w:t>ANUN</w:t>
      </w:r>
      <w:r w:rsidRPr="00E457D1">
        <w:rPr>
          <w:rFonts w:asciiTheme="majorHAnsi" w:hAnsiTheme="majorHAnsi" w:cs="Cambria Math"/>
          <w:b/>
          <w:bCs/>
          <w:color w:val="002060"/>
          <w:lang w:val="fr-FR"/>
        </w:rPr>
        <w:t>Ț</w:t>
      </w:r>
    </w:p>
    <w:p w:rsidR="002678B8" w:rsidRPr="005C0908" w:rsidRDefault="002678B8" w:rsidP="002678B8">
      <w:pPr>
        <w:pStyle w:val="Default"/>
        <w:jc w:val="center"/>
        <w:rPr>
          <w:rFonts w:asciiTheme="majorHAnsi" w:hAnsiTheme="majorHAnsi"/>
          <w:lang w:val="fr-FR"/>
        </w:rPr>
      </w:pPr>
    </w:p>
    <w:p w:rsidR="008349E1" w:rsidRPr="005C0908" w:rsidRDefault="002678B8" w:rsidP="008349E1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 w:rsidRPr="005C0908">
        <w:rPr>
          <w:rFonts w:asciiTheme="majorHAnsi" w:hAnsiTheme="majorHAnsi"/>
          <w:lang w:val="fr-FR"/>
        </w:rPr>
        <w:t>Biblioteca</w:t>
      </w:r>
      <w:proofErr w:type="spellEnd"/>
      <w:r w:rsidRPr="005C0908">
        <w:rPr>
          <w:rFonts w:asciiTheme="majorHAnsi" w:hAnsiTheme="majorHAnsi"/>
          <w:lang w:val="fr-FR"/>
        </w:rPr>
        <w:t xml:space="preserve"> Central</w:t>
      </w:r>
      <w:r w:rsidRPr="00917D99">
        <w:rPr>
          <w:rFonts w:asciiTheme="majorHAnsi" w:hAnsiTheme="majorHAnsi"/>
          <w:lang w:val="ro-RO"/>
        </w:rPr>
        <w:t>ă Universitară „Carol I”</w:t>
      </w:r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organizează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selec</w:t>
      </w:r>
      <w:r w:rsidRPr="005C0908">
        <w:rPr>
          <w:rFonts w:asciiTheme="majorHAnsi" w:hAnsiTheme="majorHAnsi" w:cs="Cambria Math"/>
          <w:lang w:val="fr-FR"/>
        </w:rPr>
        <w:t>ț</w:t>
      </w:r>
      <w:r w:rsidRPr="005C0908">
        <w:rPr>
          <w:rFonts w:asciiTheme="majorHAnsi" w:hAnsiTheme="majorHAnsi"/>
          <w:lang w:val="fr-FR"/>
        </w:rPr>
        <w:t>ia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în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vederea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angajării</w:t>
      </w:r>
      <w:proofErr w:type="spellEnd"/>
      <w:r w:rsidR="008349E1" w:rsidRPr="005C0908">
        <w:rPr>
          <w:rFonts w:asciiTheme="majorHAnsi" w:hAnsiTheme="majorHAnsi"/>
          <w:lang w:val="fr-FR"/>
        </w:rPr>
        <w:t>:</w:t>
      </w:r>
      <w:r w:rsidRPr="005C0908">
        <w:rPr>
          <w:rFonts w:asciiTheme="majorHAnsi" w:hAnsiTheme="majorHAnsi"/>
          <w:lang w:val="fr-FR"/>
        </w:rPr>
        <w:t xml:space="preserve"> </w:t>
      </w:r>
      <w:r w:rsidR="007828BB" w:rsidRPr="000910E9">
        <w:rPr>
          <w:rFonts w:asciiTheme="majorHAnsi" w:hAnsiTheme="majorHAnsi"/>
          <w:b/>
          <w:lang w:val="fr-FR"/>
        </w:rPr>
        <w:t>1</w:t>
      </w:r>
      <w:r w:rsidR="008349E1" w:rsidRPr="000910E9">
        <w:rPr>
          <w:rFonts w:asciiTheme="majorHAnsi" w:hAnsiTheme="majorHAnsi"/>
          <w:b/>
          <w:lang w:val="fr-FR"/>
        </w:rPr>
        <w:t xml:space="preserve"> </w:t>
      </w:r>
      <w:r w:rsidR="008349E1" w:rsidRPr="005C0908">
        <w:rPr>
          <w:rFonts w:asciiTheme="majorHAnsi" w:hAnsiTheme="majorHAnsi"/>
          <w:b/>
          <w:lang w:val="fr-FR"/>
        </w:rPr>
        <w:t>(</w:t>
      </w:r>
      <w:r w:rsidR="007828BB">
        <w:rPr>
          <w:rFonts w:asciiTheme="majorHAnsi" w:hAnsiTheme="majorHAnsi"/>
          <w:b/>
          <w:lang w:val="fr-FR"/>
        </w:rPr>
        <w:t>un</w:t>
      </w:r>
      <w:r w:rsidR="00BC7C76" w:rsidRPr="005C0908">
        <w:rPr>
          <w:rFonts w:asciiTheme="majorHAnsi" w:hAnsiTheme="majorHAnsi"/>
          <w:b/>
          <w:lang w:val="fr-FR"/>
        </w:rPr>
        <w:t xml:space="preserve">) </w:t>
      </w:r>
      <w:proofErr w:type="spellStart"/>
      <w:r w:rsidR="00BC7C76" w:rsidRPr="005C0908">
        <w:rPr>
          <w:rFonts w:asciiTheme="majorHAnsi" w:hAnsiTheme="majorHAnsi"/>
          <w:b/>
          <w:lang w:val="fr-FR"/>
        </w:rPr>
        <w:t>post</w:t>
      </w:r>
      <w:proofErr w:type="spellEnd"/>
      <w:r w:rsidR="008349E1" w:rsidRPr="005C0908">
        <w:rPr>
          <w:rFonts w:asciiTheme="majorHAnsi" w:hAnsiTheme="majorHAnsi"/>
          <w:b/>
          <w:lang w:val="fr-FR"/>
        </w:rPr>
        <w:t xml:space="preserve"> vacant</w:t>
      </w:r>
      <w:r w:rsidR="008349E1" w:rsidRPr="005C0908">
        <w:rPr>
          <w:rFonts w:asciiTheme="majorHAnsi" w:hAnsiTheme="majorHAnsi"/>
          <w:lang w:val="fr-FR"/>
        </w:rPr>
        <w:t xml:space="preserve"> de </w:t>
      </w:r>
      <w:r w:rsidR="008349E1" w:rsidRPr="005C0908">
        <w:rPr>
          <w:rFonts w:asciiTheme="majorHAnsi" w:hAnsiTheme="majorHAnsi"/>
          <w:b/>
          <w:lang w:val="fr-FR"/>
        </w:rPr>
        <w:t xml:space="preserve">ACS – ASISTENT DE CERCETARE </w:t>
      </w:r>
      <w:r w:rsidR="008349E1" w:rsidRPr="00917D99">
        <w:rPr>
          <w:rFonts w:asciiTheme="majorHAnsi" w:hAnsiTheme="majorHAnsi" w:cs="Cambria Math"/>
          <w:b/>
          <w:lang w:val="ro-RO"/>
        </w:rPr>
        <w:t>Ș</w:t>
      </w:r>
      <w:r w:rsidR="008349E1" w:rsidRPr="00917D99">
        <w:rPr>
          <w:rFonts w:asciiTheme="majorHAnsi" w:hAnsiTheme="majorHAnsi"/>
          <w:b/>
          <w:lang w:val="ro-RO"/>
        </w:rPr>
        <w:t>TIIN</w:t>
      </w:r>
      <w:r w:rsidR="008349E1" w:rsidRPr="00917D99">
        <w:rPr>
          <w:rFonts w:asciiTheme="majorHAnsi" w:hAnsiTheme="majorHAnsi" w:cs="Cambria Math"/>
          <w:b/>
          <w:lang w:val="ro-RO"/>
        </w:rPr>
        <w:t>Ț</w:t>
      </w:r>
      <w:r w:rsidR="008349E1" w:rsidRPr="00917D99">
        <w:rPr>
          <w:rFonts w:asciiTheme="majorHAnsi" w:hAnsiTheme="majorHAnsi"/>
          <w:b/>
          <w:lang w:val="ro-RO"/>
        </w:rPr>
        <w:t xml:space="preserve">IFICĂ </w:t>
      </w:r>
      <w:r w:rsidR="008349E1" w:rsidRPr="005C0908">
        <w:rPr>
          <w:rFonts w:asciiTheme="majorHAnsi" w:hAnsiTheme="majorHAnsi"/>
          <w:lang w:val="fr-FR"/>
        </w:rPr>
        <w:t xml:space="preserve">din </w:t>
      </w:r>
      <w:proofErr w:type="spellStart"/>
      <w:r w:rsidR="008349E1" w:rsidRPr="005C0908">
        <w:rPr>
          <w:rFonts w:asciiTheme="majorHAnsi" w:hAnsiTheme="majorHAnsi"/>
          <w:lang w:val="fr-FR"/>
        </w:rPr>
        <w:t>cadrul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Listei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persoanelor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implicate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în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proiectul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cu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lang w:val="fr-FR"/>
        </w:rPr>
        <w:t>titlul</w:t>
      </w:r>
      <w:proofErr w:type="spellEnd"/>
      <w:r w:rsidR="008349E1" w:rsidRPr="005C0908">
        <w:rPr>
          <w:rFonts w:asciiTheme="majorHAnsi" w:hAnsiTheme="majorHAnsi"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Revitalizarea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bibliotecilor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şi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a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patrimoniului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cultural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prin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tehnologii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avansate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(Lib2Life), Cod: PN-III-P1-1.2-PCCDI-2017,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Contract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de </w:t>
      </w:r>
      <w:proofErr w:type="spellStart"/>
      <w:r w:rsidR="008349E1" w:rsidRPr="005C0908">
        <w:rPr>
          <w:rFonts w:asciiTheme="majorHAnsi" w:hAnsiTheme="majorHAnsi"/>
          <w:b/>
          <w:i/>
          <w:lang w:val="fr-FR"/>
        </w:rPr>
        <w:t>finanţare</w:t>
      </w:r>
      <w:proofErr w:type="spellEnd"/>
      <w:r w:rsidR="008349E1" w:rsidRPr="005C0908">
        <w:rPr>
          <w:rFonts w:asciiTheme="majorHAnsi" w:hAnsiTheme="majorHAnsi"/>
          <w:b/>
          <w:i/>
          <w:lang w:val="fr-FR"/>
        </w:rPr>
        <w:t xml:space="preserve"> </w:t>
      </w:r>
      <w:proofErr w:type="gramStart"/>
      <w:r w:rsidR="008349E1" w:rsidRPr="005C0908">
        <w:rPr>
          <w:rFonts w:asciiTheme="majorHAnsi" w:hAnsiTheme="majorHAnsi"/>
          <w:b/>
          <w:i/>
          <w:lang w:val="fr-FR"/>
        </w:rPr>
        <w:t>nr.:</w:t>
      </w:r>
      <w:proofErr w:type="gramEnd"/>
      <w:r w:rsidR="008349E1" w:rsidRPr="005C0908">
        <w:rPr>
          <w:rFonts w:asciiTheme="majorHAnsi" w:hAnsiTheme="majorHAnsi"/>
          <w:b/>
          <w:i/>
          <w:lang w:val="fr-FR"/>
        </w:rPr>
        <w:t xml:space="preserve"> 69PCCDI/2018</w:t>
      </w:r>
    </w:p>
    <w:p w:rsidR="00694193" w:rsidRDefault="00694193" w:rsidP="00694193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lang w:val="fr-FR"/>
        </w:rPr>
        <w:t>Postul</w:t>
      </w:r>
      <w:proofErr w:type="spellEnd"/>
      <w:r>
        <w:rPr>
          <w:rFonts w:asciiTheme="majorHAnsi" w:hAnsiTheme="majorHAnsi"/>
          <w:lang w:val="fr-FR"/>
        </w:rPr>
        <w:t xml:space="preserve"> este </w:t>
      </w:r>
      <w:proofErr w:type="spellStart"/>
      <w:r>
        <w:rPr>
          <w:rFonts w:asciiTheme="majorHAnsi" w:hAnsiTheme="majorHAnsi"/>
          <w:lang w:val="fr-FR"/>
        </w:rPr>
        <w:t>disponibil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pentru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perioada</w:t>
      </w:r>
      <w:proofErr w:type="spellEnd"/>
      <w:r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b/>
          <w:lang w:val="fr-FR"/>
        </w:rPr>
        <w:t>25.0</w:t>
      </w:r>
      <w:r w:rsidR="005A389A">
        <w:rPr>
          <w:rFonts w:asciiTheme="majorHAnsi" w:hAnsiTheme="majorHAnsi"/>
          <w:b/>
          <w:lang w:val="fr-FR"/>
        </w:rPr>
        <w:t>2</w:t>
      </w:r>
      <w:r>
        <w:rPr>
          <w:rFonts w:asciiTheme="majorHAnsi" w:hAnsiTheme="majorHAnsi"/>
          <w:b/>
          <w:lang w:val="fr-FR"/>
        </w:rPr>
        <w:t>.2019-30.11.2020</w:t>
      </w:r>
      <w:r>
        <w:rPr>
          <w:rFonts w:asciiTheme="majorHAnsi" w:hAnsiTheme="majorHAnsi"/>
          <w:lang w:val="fr-FR"/>
        </w:rPr>
        <w:t xml:space="preserve">, </w:t>
      </w:r>
      <w:proofErr w:type="spellStart"/>
      <w:r>
        <w:rPr>
          <w:rFonts w:asciiTheme="majorHAnsi" w:hAnsiTheme="majorHAnsi"/>
          <w:lang w:val="fr-FR"/>
        </w:rPr>
        <w:t>cu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posibilitatea</w:t>
      </w:r>
      <w:proofErr w:type="spellEnd"/>
      <w:r>
        <w:rPr>
          <w:rFonts w:asciiTheme="majorHAnsi" w:hAnsiTheme="majorHAnsi"/>
          <w:lang w:val="fr-FR"/>
        </w:rPr>
        <w:t xml:space="preserve"> de </w:t>
      </w:r>
      <w:proofErr w:type="spellStart"/>
      <w:r>
        <w:rPr>
          <w:rFonts w:asciiTheme="majorHAnsi" w:hAnsiTheme="majorHAnsi"/>
          <w:lang w:val="fr-FR"/>
        </w:rPr>
        <w:t>prelungire</w:t>
      </w:r>
      <w:proofErr w:type="spellEnd"/>
      <w:r>
        <w:rPr>
          <w:rFonts w:asciiTheme="majorHAnsi" w:hAnsiTheme="majorHAnsi"/>
          <w:lang w:val="fr-FR"/>
        </w:rPr>
        <w:t xml:space="preserve">. </w:t>
      </w:r>
    </w:p>
    <w:p w:rsidR="00694193" w:rsidRDefault="00694193" w:rsidP="00694193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b/>
          <w:lang w:val="fr-FR"/>
        </w:rPr>
        <w:t>Normă</w:t>
      </w:r>
      <w:proofErr w:type="spellEnd"/>
      <w:r>
        <w:rPr>
          <w:rFonts w:asciiTheme="majorHAnsi" w:hAnsiTheme="majorHAnsi"/>
          <w:lang w:val="fr-FR"/>
        </w:rPr>
        <w:t xml:space="preserve"> : </w:t>
      </w:r>
      <w:proofErr w:type="spellStart"/>
      <w:r>
        <w:rPr>
          <w:rFonts w:asciiTheme="majorHAnsi" w:hAnsiTheme="majorHAnsi"/>
          <w:lang w:val="fr-FR"/>
        </w:rPr>
        <w:t>completă</w:t>
      </w:r>
      <w:proofErr w:type="spellEnd"/>
      <w:r>
        <w:rPr>
          <w:rFonts w:asciiTheme="majorHAnsi" w:hAnsiTheme="majorHAnsi"/>
          <w:lang w:val="fr-FR"/>
        </w:rPr>
        <w:t xml:space="preserve">, </w:t>
      </w:r>
      <w:r>
        <w:rPr>
          <w:rFonts w:asciiTheme="majorHAnsi" w:hAnsiTheme="majorHAnsi"/>
          <w:b/>
          <w:lang w:val="fr-FR"/>
        </w:rPr>
        <w:t xml:space="preserve">8 </w:t>
      </w:r>
      <w:r>
        <w:rPr>
          <w:rFonts w:asciiTheme="majorHAnsi" w:hAnsiTheme="majorHAnsi"/>
          <w:lang w:val="fr-FR"/>
        </w:rPr>
        <w:t>ore/</w:t>
      </w:r>
      <w:proofErr w:type="spellStart"/>
      <w:r>
        <w:rPr>
          <w:rFonts w:asciiTheme="majorHAnsi" w:hAnsiTheme="majorHAnsi"/>
          <w:lang w:val="fr-FR"/>
        </w:rPr>
        <w:t>zi</w:t>
      </w:r>
      <w:proofErr w:type="spellEnd"/>
      <w:r>
        <w:rPr>
          <w:rFonts w:asciiTheme="majorHAnsi" w:hAnsiTheme="majorHAnsi"/>
          <w:lang w:val="fr-FR"/>
        </w:rPr>
        <w:t>.</w:t>
      </w:r>
    </w:p>
    <w:p w:rsidR="00694193" w:rsidRPr="00AB7638" w:rsidRDefault="00694193" w:rsidP="00694193">
      <w:pPr>
        <w:pStyle w:val="Default"/>
        <w:jc w:val="both"/>
        <w:rPr>
          <w:rFonts w:asciiTheme="majorHAnsi" w:hAnsiTheme="majorHAnsi"/>
          <w:b/>
          <w:color w:val="002060"/>
          <w:lang w:val="fr-FR"/>
        </w:rPr>
      </w:pPr>
      <w:proofErr w:type="spellStart"/>
      <w:r>
        <w:rPr>
          <w:rFonts w:asciiTheme="majorHAnsi" w:hAnsiTheme="majorHAnsi"/>
          <w:b/>
          <w:lang w:val="fr-FR"/>
        </w:rPr>
        <w:t>Salarizare</w:t>
      </w:r>
      <w:proofErr w:type="spellEnd"/>
      <w:r>
        <w:rPr>
          <w:rFonts w:asciiTheme="majorHAnsi" w:hAnsiTheme="majorHAnsi"/>
          <w:b/>
          <w:lang w:val="fr-FR"/>
        </w:rPr>
        <w:t> </w:t>
      </w:r>
      <w:r>
        <w:rPr>
          <w:rFonts w:asciiTheme="majorHAnsi" w:hAnsiTheme="majorHAnsi"/>
          <w:lang w:val="fr-FR"/>
        </w:rPr>
        <w:t xml:space="preserve">: </w:t>
      </w:r>
      <w:proofErr w:type="spellStart"/>
      <w:r>
        <w:rPr>
          <w:rFonts w:asciiTheme="majorHAnsi" w:hAnsiTheme="majorHAnsi"/>
          <w:lang w:val="fr-FR"/>
        </w:rPr>
        <w:t>în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acord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cu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legislaţia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şi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prevederile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bugetare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ale</w:t>
      </w:r>
      <w:proofErr w:type="spellEnd"/>
      <w:r>
        <w:rPr>
          <w:rFonts w:asciiTheme="majorHAnsi" w:hAnsiTheme="majorHAnsi"/>
          <w:lang w:val="fr-FR"/>
        </w:rPr>
        <w:t xml:space="preserve"> </w:t>
      </w:r>
      <w:proofErr w:type="spellStart"/>
      <w:r>
        <w:rPr>
          <w:rFonts w:asciiTheme="majorHAnsi" w:hAnsiTheme="majorHAnsi"/>
          <w:lang w:val="fr-FR"/>
        </w:rPr>
        <w:t>proiectului</w:t>
      </w:r>
      <w:proofErr w:type="spellEnd"/>
      <w:r>
        <w:rPr>
          <w:rFonts w:asciiTheme="majorHAnsi" w:hAnsiTheme="majorHAnsi"/>
          <w:lang w:val="fr-FR"/>
        </w:rPr>
        <w:t xml:space="preserve"> component :</w:t>
      </w:r>
      <w:r w:rsidRPr="00694193">
        <w:rPr>
          <w:rFonts w:eastAsia="Times New Roman"/>
          <w:b/>
          <w:bCs/>
          <w:i/>
          <w:color w:val="002060"/>
          <w:lang w:val="ro-RO"/>
        </w:rPr>
        <w:t xml:space="preserve"> </w:t>
      </w:r>
      <w:r w:rsidRPr="00AB7638">
        <w:rPr>
          <w:rFonts w:eastAsia="Times New Roman"/>
          <w:b/>
          <w:bCs/>
          <w:i/>
          <w:color w:val="002060"/>
          <w:lang w:val="ro-RO"/>
        </w:rPr>
        <w:t>eLibrary Builder</w:t>
      </w:r>
    </w:p>
    <w:p w:rsidR="0071625D" w:rsidRDefault="0071625D" w:rsidP="00694193">
      <w:pPr>
        <w:pStyle w:val="Default"/>
        <w:jc w:val="both"/>
        <w:rPr>
          <w:rFonts w:asciiTheme="majorHAnsi" w:hAnsiTheme="majorHAnsi"/>
          <w:lang w:val="fr-FR"/>
        </w:rPr>
      </w:pPr>
    </w:p>
    <w:p w:rsidR="00694193" w:rsidRPr="005C0908" w:rsidRDefault="00694193" w:rsidP="00694193">
      <w:pPr>
        <w:pStyle w:val="Default"/>
        <w:jc w:val="both"/>
        <w:rPr>
          <w:rFonts w:asciiTheme="majorHAnsi" w:hAnsiTheme="majorHAnsi"/>
          <w:lang w:val="fr-FR"/>
        </w:rPr>
      </w:pPr>
    </w:p>
    <w:p w:rsidR="003F1693" w:rsidRPr="00AB7638" w:rsidRDefault="00D04E1D" w:rsidP="003F1693">
      <w:pPr>
        <w:pStyle w:val="Default"/>
        <w:jc w:val="both"/>
        <w:rPr>
          <w:rFonts w:asciiTheme="majorHAnsi" w:hAnsiTheme="majorHAnsi"/>
          <w:b/>
          <w:color w:val="002060"/>
          <w:lang w:val="fr-FR"/>
        </w:rPr>
      </w:pPr>
      <w:r w:rsidRPr="00AB7638">
        <w:rPr>
          <w:rFonts w:asciiTheme="majorHAnsi" w:hAnsiTheme="majorHAnsi"/>
          <w:b/>
          <w:color w:val="002060"/>
          <w:lang w:val="fr-FR"/>
        </w:rPr>
        <w:t>SUBPROIECT P</w:t>
      </w:r>
      <w:r w:rsidR="003F1693" w:rsidRPr="00AB7638">
        <w:rPr>
          <w:rFonts w:asciiTheme="majorHAnsi" w:hAnsiTheme="majorHAnsi"/>
          <w:b/>
          <w:color w:val="002060"/>
          <w:lang w:val="fr-FR"/>
        </w:rPr>
        <w:t>2</w:t>
      </w:r>
      <w:r w:rsidRPr="00AB7638">
        <w:rPr>
          <w:rFonts w:asciiTheme="majorHAnsi" w:hAnsiTheme="majorHAnsi"/>
          <w:b/>
          <w:color w:val="002060"/>
          <w:lang w:val="fr-FR"/>
        </w:rPr>
        <w:t xml:space="preserve"> </w:t>
      </w:r>
      <w:r w:rsidR="003F1693" w:rsidRPr="00AB7638">
        <w:rPr>
          <w:rFonts w:asciiTheme="majorHAnsi" w:hAnsiTheme="majorHAnsi"/>
          <w:b/>
          <w:color w:val="002060"/>
          <w:lang w:val="fr-FR"/>
        </w:rPr>
        <w:t xml:space="preserve"> </w:t>
      </w:r>
    </w:p>
    <w:p w:rsidR="008349E1" w:rsidRPr="00AB7638" w:rsidRDefault="003F1693" w:rsidP="003F1693">
      <w:pPr>
        <w:pStyle w:val="Default"/>
        <w:jc w:val="both"/>
        <w:rPr>
          <w:rFonts w:asciiTheme="majorHAnsi" w:hAnsiTheme="majorHAnsi"/>
          <w:b/>
          <w:color w:val="002060"/>
          <w:lang w:val="fr-FR"/>
        </w:rPr>
      </w:pPr>
      <w:r w:rsidRPr="00AB7638">
        <w:rPr>
          <w:rFonts w:eastAsia="Times New Roman"/>
          <w:b/>
          <w:bCs/>
          <w:i/>
          <w:color w:val="002060"/>
          <w:lang w:val="ro-RO"/>
        </w:rPr>
        <w:t>eLibrary Builder</w:t>
      </w:r>
    </w:p>
    <w:p w:rsidR="003F1693" w:rsidRPr="005C0908" w:rsidRDefault="003F1693" w:rsidP="008349E1">
      <w:pPr>
        <w:pStyle w:val="Default"/>
        <w:jc w:val="both"/>
        <w:rPr>
          <w:rFonts w:asciiTheme="majorHAnsi" w:hAnsiTheme="majorHAnsi"/>
          <w:b/>
          <w:lang w:val="fr-FR"/>
        </w:rPr>
      </w:pPr>
    </w:p>
    <w:p w:rsidR="003F1693" w:rsidRDefault="008349E1" w:rsidP="003F1693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 w:rsidRPr="005C0908">
        <w:rPr>
          <w:rFonts w:asciiTheme="majorHAnsi" w:hAnsiTheme="majorHAnsi"/>
          <w:lang w:val="fr-FR"/>
        </w:rPr>
        <w:t>Biblioteca</w:t>
      </w:r>
      <w:proofErr w:type="spellEnd"/>
      <w:r w:rsidRPr="005C0908">
        <w:rPr>
          <w:rFonts w:asciiTheme="majorHAnsi" w:hAnsiTheme="majorHAnsi"/>
          <w:lang w:val="fr-FR"/>
        </w:rPr>
        <w:t xml:space="preserve"> Central</w:t>
      </w:r>
      <w:r w:rsidRPr="00917D99">
        <w:rPr>
          <w:rFonts w:asciiTheme="majorHAnsi" w:hAnsiTheme="majorHAnsi"/>
          <w:lang w:val="ro-RO"/>
        </w:rPr>
        <w:t xml:space="preserve">ă Universitară „Carol I” este coordonator în proiectul </w:t>
      </w:r>
      <w:proofErr w:type="spellStart"/>
      <w:r w:rsidRPr="005C0908">
        <w:rPr>
          <w:rFonts w:asciiTheme="majorHAnsi" w:hAnsiTheme="majorHAnsi"/>
          <w:i/>
          <w:lang w:val="fr-FR"/>
        </w:rPr>
        <w:t>Revitalizarea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bibliotecilor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şi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a </w:t>
      </w:r>
      <w:proofErr w:type="spellStart"/>
      <w:r w:rsidRPr="005C0908">
        <w:rPr>
          <w:rFonts w:asciiTheme="majorHAnsi" w:hAnsiTheme="majorHAnsi"/>
          <w:i/>
          <w:lang w:val="fr-FR"/>
        </w:rPr>
        <w:t>patrimoniului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cultural </w:t>
      </w:r>
      <w:proofErr w:type="spellStart"/>
      <w:r w:rsidRPr="005C0908">
        <w:rPr>
          <w:rFonts w:asciiTheme="majorHAnsi" w:hAnsiTheme="majorHAnsi"/>
          <w:i/>
          <w:lang w:val="fr-FR"/>
        </w:rPr>
        <w:t>prin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tehnologii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i/>
          <w:lang w:val="fr-FR"/>
        </w:rPr>
        <w:t>avansate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(Lib2Life), Cod: PN-III-P1-1.2-PCCDI-2017, </w:t>
      </w:r>
      <w:proofErr w:type="spellStart"/>
      <w:r w:rsidRPr="005C0908">
        <w:rPr>
          <w:rFonts w:asciiTheme="majorHAnsi" w:hAnsiTheme="majorHAnsi"/>
          <w:i/>
          <w:lang w:val="fr-FR"/>
        </w:rPr>
        <w:t>Contract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de </w:t>
      </w:r>
      <w:proofErr w:type="spellStart"/>
      <w:r w:rsidRPr="005C0908">
        <w:rPr>
          <w:rFonts w:asciiTheme="majorHAnsi" w:hAnsiTheme="majorHAnsi"/>
          <w:i/>
          <w:lang w:val="fr-FR"/>
        </w:rPr>
        <w:t>finanţare</w:t>
      </w:r>
      <w:proofErr w:type="spellEnd"/>
      <w:r w:rsidRPr="005C0908">
        <w:rPr>
          <w:rFonts w:asciiTheme="majorHAnsi" w:hAnsiTheme="majorHAnsi"/>
          <w:i/>
          <w:lang w:val="fr-FR"/>
        </w:rPr>
        <w:t xml:space="preserve"> </w:t>
      </w:r>
      <w:proofErr w:type="gramStart"/>
      <w:r w:rsidRPr="005C0908">
        <w:rPr>
          <w:rFonts w:asciiTheme="majorHAnsi" w:hAnsiTheme="majorHAnsi"/>
          <w:i/>
          <w:lang w:val="fr-FR"/>
        </w:rPr>
        <w:t>nr.:</w:t>
      </w:r>
      <w:proofErr w:type="gramEnd"/>
      <w:r w:rsidRPr="005C0908">
        <w:rPr>
          <w:rFonts w:asciiTheme="majorHAnsi" w:hAnsiTheme="majorHAnsi"/>
          <w:i/>
          <w:lang w:val="fr-FR"/>
        </w:rPr>
        <w:t xml:space="preserve"> 69PCCDI/2018</w:t>
      </w:r>
      <w:r w:rsidRPr="005C0908">
        <w:rPr>
          <w:rFonts w:asciiTheme="majorHAnsi" w:hAnsiTheme="majorHAnsi"/>
          <w:lang w:val="fr-FR"/>
        </w:rPr>
        <w:t>.</w:t>
      </w:r>
      <w:r w:rsidR="003F1693">
        <w:rPr>
          <w:rFonts w:asciiTheme="majorHAnsi" w:hAnsiTheme="majorHAnsi"/>
          <w:lang w:val="fr-FR"/>
        </w:rPr>
        <w:t xml:space="preserve"> </w:t>
      </w:r>
    </w:p>
    <w:p w:rsidR="003F1693" w:rsidRPr="003F1693" w:rsidRDefault="003F1693" w:rsidP="003F1693">
      <w:pPr>
        <w:pStyle w:val="Default"/>
        <w:jc w:val="both"/>
        <w:rPr>
          <w:rFonts w:asciiTheme="majorHAnsi" w:hAnsiTheme="majorHAnsi"/>
          <w:lang w:val="fr-FR"/>
        </w:rPr>
      </w:pPr>
      <w:r>
        <w:rPr>
          <w:rFonts w:eastAsia="Times New Roman"/>
          <w:lang w:val="ro-RO"/>
        </w:rPr>
        <w:t>Misiunea</w:t>
      </w:r>
      <w:r w:rsidRPr="00A42B9F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Bibliotecii Centrale Universitare „Carol I”</w:t>
      </w:r>
      <w:r w:rsidRPr="00A42B9F">
        <w:rPr>
          <w:rFonts w:eastAsia="Times New Roman"/>
          <w:lang w:val="ro-RO"/>
        </w:rPr>
        <w:t xml:space="preserve"> în proiectul Lib2Life presupune implementarea de servicii digitale pentru biblioteci</w:t>
      </w:r>
      <w:r>
        <w:rPr>
          <w:rFonts w:eastAsia="Times New Roman"/>
          <w:lang w:val="ro-RO"/>
        </w:rPr>
        <w:t>le centrale universitare</w:t>
      </w:r>
      <w:r w:rsidRPr="00A42B9F">
        <w:rPr>
          <w:rFonts w:eastAsia="Times New Roman"/>
          <w:lang w:val="ro-RO"/>
        </w:rPr>
        <w:t xml:space="preserve">, cu scopul digitalizării, păstrând aspectul original </w:t>
      </w:r>
      <w:r w:rsidRPr="00A42B9F">
        <w:rPr>
          <w:rFonts w:ascii="Cambria Math" w:eastAsia="Times New Roman" w:hAnsi="Cambria Math" w:cs="Cambria Math"/>
          <w:lang w:val="ro-RO"/>
        </w:rPr>
        <w:t>ș</w:t>
      </w:r>
      <w:r w:rsidRPr="00A42B9F">
        <w:rPr>
          <w:rFonts w:eastAsia="Times New Roman"/>
          <w:lang w:val="ro-RO"/>
        </w:rPr>
        <w:t>i adăugând meta-informa</w:t>
      </w:r>
      <w:r w:rsidRPr="00A42B9F">
        <w:rPr>
          <w:rFonts w:ascii="Cambria Math" w:eastAsia="Times New Roman" w:hAnsi="Cambria Math" w:cs="Cambria Math"/>
          <w:lang w:val="ro-RO"/>
        </w:rPr>
        <w:t>ț</w:t>
      </w:r>
      <w:r w:rsidRPr="00A42B9F">
        <w:rPr>
          <w:rFonts w:eastAsia="Times New Roman"/>
          <w:lang w:val="ro-RO"/>
        </w:rPr>
        <w:t xml:space="preserve">ie, text </w:t>
      </w:r>
      <w:r w:rsidRPr="00A42B9F">
        <w:rPr>
          <w:rFonts w:ascii="Cambria Math" w:eastAsia="Times New Roman" w:hAnsi="Cambria Math" w:cs="Cambria Math"/>
          <w:lang w:val="ro-RO"/>
        </w:rPr>
        <w:t>ș</w:t>
      </w:r>
      <w:r w:rsidRPr="00A42B9F">
        <w:rPr>
          <w:rFonts w:eastAsia="Times New Roman"/>
          <w:lang w:val="ro-RO"/>
        </w:rPr>
        <w:t>i posibilită</w:t>
      </w:r>
      <w:r w:rsidRPr="00A42B9F">
        <w:rPr>
          <w:rFonts w:ascii="Cambria Math" w:eastAsia="Times New Roman" w:hAnsi="Cambria Math" w:cs="Cambria Math"/>
          <w:lang w:val="ro-RO"/>
        </w:rPr>
        <w:t>ț</w:t>
      </w:r>
      <w:r w:rsidRPr="00A42B9F">
        <w:rPr>
          <w:rFonts w:eastAsia="Times New Roman"/>
          <w:lang w:val="ro-RO"/>
        </w:rPr>
        <w:t xml:space="preserve">i de indexare </w:t>
      </w:r>
      <w:r w:rsidRPr="00A42B9F">
        <w:rPr>
          <w:rFonts w:ascii="Cambria Math" w:eastAsia="Times New Roman" w:hAnsi="Cambria Math" w:cs="Cambria Math"/>
          <w:lang w:val="ro-RO"/>
        </w:rPr>
        <w:t>ș</w:t>
      </w:r>
      <w:r w:rsidRPr="00A42B9F">
        <w:rPr>
          <w:rFonts w:eastAsia="Times New Roman"/>
          <w:lang w:val="ro-RO"/>
        </w:rPr>
        <w:t xml:space="preserve">i căutare inteligentă. În acest fel, documentele originale valoroase nu vor mai fi deteriorate </w:t>
      </w:r>
      <w:r w:rsidRPr="00A42B9F">
        <w:rPr>
          <w:rFonts w:ascii="Cambria Math" w:eastAsia="Times New Roman" w:hAnsi="Cambria Math" w:cs="Cambria Math"/>
          <w:lang w:val="ro-RO"/>
        </w:rPr>
        <w:t>ș</w:t>
      </w:r>
      <w:r w:rsidRPr="00A42B9F">
        <w:rPr>
          <w:rFonts w:eastAsia="Times New Roman"/>
          <w:lang w:val="ro-RO"/>
        </w:rPr>
        <w:t>i vor putea fi disponibile imediat unui număr nelimitat de utilizatori.</w:t>
      </w:r>
    </w:p>
    <w:p w:rsidR="003F1693" w:rsidRPr="00A42B9F" w:rsidRDefault="003F1693" w:rsidP="003F1693">
      <w:pPr>
        <w:spacing w:line="276" w:lineRule="auto"/>
        <w:jc w:val="both"/>
        <w:rPr>
          <w:lang w:val="ro-RO"/>
        </w:rPr>
      </w:pPr>
      <w:r w:rsidRPr="00A42B9F">
        <w:rPr>
          <w:lang w:val="ro-RO"/>
        </w:rPr>
        <w:t>Odată cu avansul tehnologic, bibliotecile tradi</w:t>
      </w:r>
      <w:r w:rsidRPr="00A42B9F">
        <w:rPr>
          <w:rFonts w:ascii="Cambria Math" w:hAnsi="Cambria Math" w:cs="Cambria Math"/>
          <w:lang w:val="ro-RO"/>
        </w:rPr>
        <w:t>ț</w:t>
      </w:r>
      <w:r w:rsidRPr="00A42B9F">
        <w:rPr>
          <w:lang w:val="ro-RO"/>
        </w:rPr>
        <w:t>ionale tind să î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>i piardă din aura vremurilor trecute. Tot mai mul</w:t>
      </w:r>
      <w:r w:rsidRPr="00A42B9F">
        <w:rPr>
          <w:rFonts w:ascii="Cambria Math" w:hAnsi="Cambria Math" w:cs="Cambria Math"/>
          <w:lang w:val="ro-RO"/>
        </w:rPr>
        <w:t>ț</w:t>
      </w:r>
      <w:r w:rsidRPr="00A42B9F">
        <w:rPr>
          <w:lang w:val="ro-RO"/>
        </w:rPr>
        <w:t>i cititori vor să se bucure de avantajele oferite de căr</w:t>
      </w:r>
      <w:r w:rsidRPr="00A42B9F">
        <w:rPr>
          <w:rFonts w:ascii="Cambria Math" w:hAnsi="Cambria Math" w:cs="Cambria Math"/>
          <w:lang w:val="ro-RO"/>
        </w:rPr>
        <w:t>ț</w:t>
      </w:r>
      <w:r w:rsidRPr="00A42B9F">
        <w:rPr>
          <w:lang w:val="ro-RO"/>
        </w:rPr>
        <w:t>ile digitale, iar e-book-urile încearcă să câ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 xml:space="preserve">tige din ce în ce mai mult teren. Documentele digitale par a le înlocui total pe cele clasice, “pe hârtie”. Cu toate acestea, cea mai mare parte a volumului de carte 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>i a manuscriselor vechi, unele dintre acestea de mare valoare istorică, nu sunt încă disponibile în format digital. Prezentul sub-proiect î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>i propune să contribuie la cre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 xml:space="preserve">terea fondului de carte prin proiectarea 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>i implementarea unei solu</w:t>
      </w:r>
      <w:r w:rsidRPr="00A42B9F">
        <w:rPr>
          <w:rFonts w:ascii="Cambria Math" w:hAnsi="Cambria Math" w:cs="Cambria Math"/>
          <w:lang w:val="ro-RO"/>
        </w:rPr>
        <w:t>ț</w:t>
      </w:r>
      <w:r w:rsidRPr="00A42B9F">
        <w:rPr>
          <w:lang w:val="ro-RO"/>
        </w:rPr>
        <w:t xml:space="preserve">ii tehnice integrate care să asigure un flux standard 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 xml:space="preserve">i </w:t>
      </w:r>
      <w:r w:rsidRPr="00A42B9F">
        <w:rPr>
          <w:lang w:val="ro-RO"/>
        </w:rPr>
        <w:lastRenderedPageBreak/>
        <w:t xml:space="preserve">stabil de digitizare al documentelor, un grad înalt de interoperativitate 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>i un cost redus de procesare per pagină în cazul utilizărilor viitoare.</w:t>
      </w:r>
    </w:p>
    <w:p w:rsidR="003F1693" w:rsidRPr="00A42B9F" w:rsidRDefault="003F1693" w:rsidP="003F1693">
      <w:pPr>
        <w:spacing w:line="276" w:lineRule="auto"/>
        <w:jc w:val="both"/>
        <w:rPr>
          <w:sz w:val="18"/>
          <w:lang w:val="ro-RO"/>
        </w:rPr>
      </w:pPr>
      <w:r w:rsidRPr="00A42B9F">
        <w:rPr>
          <w:lang w:val="ro-RO"/>
        </w:rPr>
        <w:t>Principalele provocări ale “</w:t>
      </w:r>
      <w:r w:rsidRPr="00A42B9F">
        <w:rPr>
          <w:i/>
          <w:lang w:val="ro-RO"/>
        </w:rPr>
        <w:t>eLibrary Builder</w:t>
      </w:r>
      <w:r w:rsidRPr="00A42B9F">
        <w:rPr>
          <w:lang w:val="ro-RO"/>
        </w:rPr>
        <w:t>” vin din varietatea deosebită a documentelor de la intrare, layout-ul lor complet imprevizibil, zgomotul inerent datorat tipăririi pe suport hârtie, deteriorările fizice la care a fost supus documentul, contrastul variabil de-a lungul paginilor achizi</w:t>
      </w:r>
      <w:r w:rsidRPr="00A42B9F">
        <w:rPr>
          <w:rFonts w:ascii="Cambria Math" w:hAnsi="Cambria Math" w:cs="Cambria Math"/>
          <w:lang w:val="ro-RO"/>
        </w:rPr>
        <w:t>ț</w:t>
      </w:r>
      <w:r w:rsidRPr="00A42B9F">
        <w:rPr>
          <w:lang w:val="ro-RO"/>
        </w:rPr>
        <w:t xml:space="preserve">ionate, precum 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 xml:space="preserve">i fonturile de clase, structura morfologică 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 xml:space="preserve">i dimensiunile diferite. </w:t>
      </w:r>
    </w:p>
    <w:p w:rsidR="003F1693" w:rsidRPr="00A42B9F" w:rsidRDefault="003F1693" w:rsidP="003F1693">
      <w:pPr>
        <w:spacing w:line="276" w:lineRule="auto"/>
        <w:rPr>
          <w:lang w:val="ro-RO"/>
        </w:rPr>
      </w:pPr>
      <w:r w:rsidRPr="00A42B9F">
        <w:rPr>
          <w:lang w:val="ro-RO"/>
        </w:rPr>
        <w:t>“</w:t>
      </w:r>
      <w:r w:rsidRPr="00A42B9F">
        <w:rPr>
          <w:i/>
          <w:lang w:val="ro-RO"/>
        </w:rPr>
        <w:t>eLibrary Builder</w:t>
      </w:r>
      <w:r w:rsidRPr="00A42B9F">
        <w:rPr>
          <w:lang w:val="ro-RO"/>
        </w:rPr>
        <w:t>”, se dore</w:t>
      </w:r>
      <w:r w:rsidRPr="00A42B9F">
        <w:rPr>
          <w:rFonts w:ascii="Cambria Math" w:hAnsi="Cambria Math" w:cs="Cambria Math"/>
          <w:lang w:val="ro-RO"/>
        </w:rPr>
        <w:t>ș</w:t>
      </w:r>
      <w:r w:rsidRPr="00A42B9F">
        <w:rPr>
          <w:lang w:val="ro-RO"/>
        </w:rPr>
        <w:t>te îndeplinirea unui obiectiv ambi</w:t>
      </w:r>
      <w:r w:rsidRPr="00A42B9F">
        <w:rPr>
          <w:rFonts w:ascii="Cambria Math" w:hAnsi="Cambria Math" w:cs="Cambria Math"/>
          <w:lang w:val="ro-RO"/>
        </w:rPr>
        <w:t>ț</w:t>
      </w:r>
      <w:r w:rsidRPr="00A42B9F">
        <w:rPr>
          <w:lang w:val="ro-RO"/>
        </w:rPr>
        <w:t>ios: acela de a avea la dispozi</w:t>
      </w:r>
      <w:r w:rsidRPr="00A42B9F">
        <w:rPr>
          <w:rFonts w:ascii="Cambria Math" w:hAnsi="Cambria Math" w:cs="Cambria Math"/>
          <w:lang w:val="ro-RO"/>
        </w:rPr>
        <w:t>ț</w:t>
      </w:r>
      <w:r w:rsidRPr="00A42B9F">
        <w:rPr>
          <w:lang w:val="ro-RO"/>
        </w:rPr>
        <w:t>ie versiuni digitale complete pentru întreg fondul de carte din România, încât un număr cat mai larg de utilizatori să aibă acces la cultura românească.</w:t>
      </w:r>
    </w:p>
    <w:p w:rsidR="008349E1" w:rsidRPr="00BA2824" w:rsidRDefault="008349E1" w:rsidP="008349E1">
      <w:pPr>
        <w:pStyle w:val="Default"/>
        <w:jc w:val="both"/>
        <w:rPr>
          <w:rFonts w:asciiTheme="majorHAnsi" w:hAnsiTheme="majorHAnsi"/>
          <w:lang w:val="fr-FR"/>
        </w:rPr>
      </w:pPr>
      <w:r w:rsidRPr="00BA2824">
        <w:rPr>
          <w:rFonts w:asciiTheme="majorHAnsi" w:hAnsiTheme="majorHAnsi"/>
          <w:lang w:val="fr-FR"/>
        </w:rPr>
        <w:t xml:space="preserve"> </w:t>
      </w:r>
    </w:p>
    <w:p w:rsidR="008349E1" w:rsidRPr="00BA2824" w:rsidRDefault="008349E1" w:rsidP="008349E1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 w:rsidRPr="00BA2824">
        <w:rPr>
          <w:rFonts w:asciiTheme="majorHAnsi" w:hAnsiTheme="majorHAnsi"/>
          <w:lang w:val="fr-FR"/>
        </w:rPr>
        <w:t>Candidatul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selectat</w:t>
      </w:r>
      <w:proofErr w:type="spellEnd"/>
      <w:r w:rsidRPr="00BA2824">
        <w:rPr>
          <w:rFonts w:asciiTheme="majorHAnsi" w:hAnsiTheme="majorHAnsi"/>
          <w:lang w:val="fr-FR"/>
        </w:rPr>
        <w:t xml:space="preserve"> va fi </w:t>
      </w:r>
      <w:proofErr w:type="spellStart"/>
      <w:r w:rsidRPr="00BA2824">
        <w:rPr>
          <w:rFonts w:asciiTheme="majorHAnsi" w:hAnsiTheme="majorHAnsi"/>
          <w:lang w:val="fr-FR"/>
        </w:rPr>
        <w:t>angajat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cu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normă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întreagă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pe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durata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desfă</w:t>
      </w:r>
      <w:r w:rsidRPr="00BA2824">
        <w:rPr>
          <w:rFonts w:asciiTheme="majorHAnsi" w:hAnsiTheme="majorHAnsi" w:cs="Cambria Math"/>
          <w:lang w:val="fr-FR"/>
        </w:rPr>
        <w:t>ș</w:t>
      </w:r>
      <w:r w:rsidRPr="00BA2824">
        <w:rPr>
          <w:rFonts w:asciiTheme="majorHAnsi" w:hAnsiTheme="majorHAnsi"/>
          <w:lang w:val="fr-FR"/>
        </w:rPr>
        <w:t>urării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proiectului</w:t>
      </w:r>
      <w:proofErr w:type="spellEnd"/>
      <w:r w:rsidRPr="00BA2824">
        <w:rPr>
          <w:rFonts w:asciiTheme="majorHAnsi" w:hAnsiTheme="majorHAnsi"/>
          <w:lang w:val="fr-FR"/>
        </w:rPr>
        <w:t xml:space="preserve">, </w:t>
      </w:r>
      <w:proofErr w:type="spellStart"/>
      <w:r w:rsidRPr="00BA2824">
        <w:rPr>
          <w:rFonts w:asciiTheme="majorHAnsi" w:hAnsiTheme="majorHAnsi"/>
          <w:lang w:val="fr-FR"/>
        </w:rPr>
        <w:t>cu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posibilitatea</w:t>
      </w:r>
      <w:proofErr w:type="spellEnd"/>
      <w:r w:rsidRPr="00BA2824">
        <w:rPr>
          <w:rFonts w:asciiTheme="majorHAnsi" w:hAnsiTheme="majorHAnsi"/>
          <w:lang w:val="fr-FR"/>
        </w:rPr>
        <w:t xml:space="preserve"> de </w:t>
      </w:r>
      <w:proofErr w:type="spellStart"/>
      <w:r w:rsidRPr="00BA2824">
        <w:rPr>
          <w:rFonts w:asciiTheme="majorHAnsi" w:hAnsiTheme="majorHAnsi"/>
          <w:lang w:val="fr-FR"/>
        </w:rPr>
        <w:t>prelungire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încă</w:t>
      </w:r>
      <w:proofErr w:type="spellEnd"/>
      <w:r w:rsidRPr="00BA2824">
        <w:rPr>
          <w:rFonts w:asciiTheme="majorHAnsi" w:hAnsiTheme="majorHAnsi"/>
          <w:lang w:val="fr-FR"/>
        </w:rPr>
        <w:t xml:space="preserve"> 2 </w:t>
      </w:r>
      <w:proofErr w:type="spellStart"/>
      <w:r w:rsidRPr="00BA2824">
        <w:rPr>
          <w:rFonts w:asciiTheme="majorHAnsi" w:hAnsiTheme="majorHAnsi"/>
          <w:lang w:val="fr-FR"/>
        </w:rPr>
        <w:t>ani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după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finalizarea</w:t>
      </w:r>
      <w:proofErr w:type="spellEnd"/>
      <w:r w:rsidRPr="00BA2824">
        <w:rPr>
          <w:rFonts w:asciiTheme="majorHAnsi" w:hAnsiTheme="majorHAnsi"/>
          <w:lang w:val="fr-FR"/>
        </w:rPr>
        <w:t xml:space="preserve"> </w:t>
      </w:r>
      <w:proofErr w:type="spellStart"/>
      <w:r w:rsidRPr="00BA2824">
        <w:rPr>
          <w:rFonts w:asciiTheme="majorHAnsi" w:hAnsiTheme="majorHAnsi"/>
          <w:lang w:val="fr-FR"/>
        </w:rPr>
        <w:t>acestuia</w:t>
      </w:r>
      <w:proofErr w:type="spellEnd"/>
      <w:r w:rsidRPr="00BA2824">
        <w:rPr>
          <w:rFonts w:asciiTheme="majorHAnsi" w:hAnsiTheme="majorHAnsi"/>
          <w:lang w:val="fr-FR"/>
        </w:rPr>
        <w:t xml:space="preserve">. </w:t>
      </w:r>
    </w:p>
    <w:p w:rsidR="008349E1" w:rsidRPr="005C0908" w:rsidRDefault="008349E1" w:rsidP="003F1693">
      <w:pPr>
        <w:pStyle w:val="Default"/>
        <w:jc w:val="both"/>
        <w:rPr>
          <w:rFonts w:asciiTheme="majorHAnsi" w:hAnsiTheme="majorHAnsi"/>
          <w:lang w:val="fr-FR"/>
        </w:rPr>
      </w:pPr>
      <w:proofErr w:type="spellStart"/>
      <w:r w:rsidRPr="005C0908">
        <w:rPr>
          <w:rFonts w:asciiTheme="majorHAnsi" w:hAnsiTheme="majorHAnsi"/>
          <w:lang w:val="fr-FR"/>
        </w:rPr>
        <w:t>Asistentul</w:t>
      </w:r>
      <w:proofErr w:type="spellEnd"/>
      <w:r w:rsidRPr="005C0908">
        <w:rPr>
          <w:rFonts w:asciiTheme="majorHAnsi" w:hAnsiTheme="majorHAnsi"/>
          <w:lang w:val="fr-FR"/>
        </w:rPr>
        <w:t xml:space="preserve"> de </w:t>
      </w:r>
      <w:proofErr w:type="spellStart"/>
      <w:r w:rsidRPr="005C0908">
        <w:rPr>
          <w:rFonts w:asciiTheme="majorHAnsi" w:hAnsiTheme="majorHAnsi"/>
          <w:lang w:val="fr-FR"/>
        </w:rPr>
        <w:t>cercetare</w:t>
      </w:r>
      <w:proofErr w:type="spellEnd"/>
      <w:r w:rsidRPr="005C0908">
        <w:rPr>
          <w:rFonts w:asciiTheme="majorHAnsi" w:hAnsiTheme="majorHAnsi"/>
          <w:lang w:val="fr-FR"/>
        </w:rPr>
        <w:t xml:space="preserve"> va activa </w:t>
      </w:r>
      <w:proofErr w:type="spellStart"/>
      <w:r w:rsidRPr="005C0908">
        <w:rPr>
          <w:rFonts w:asciiTheme="majorHAnsi" w:hAnsiTheme="majorHAnsi"/>
          <w:lang w:val="fr-FR"/>
        </w:rPr>
        <w:t>în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cadrul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Proiectului</w:t>
      </w:r>
      <w:proofErr w:type="spellEnd"/>
      <w:r w:rsidRPr="005C0908">
        <w:rPr>
          <w:rFonts w:asciiTheme="majorHAnsi" w:hAnsiTheme="majorHAnsi"/>
          <w:lang w:val="fr-FR"/>
        </w:rPr>
        <w:t xml:space="preserve"> component </w:t>
      </w:r>
      <w:r w:rsidR="003F1693">
        <w:rPr>
          <w:rFonts w:asciiTheme="majorHAnsi" w:hAnsiTheme="majorHAnsi"/>
          <w:lang w:val="fr-FR"/>
        </w:rPr>
        <w:t>2</w:t>
      </w:r>
      <w:r w:rsidRPr="005C0908">
        <w:rPr>
          <w:rFonts w:asciiTheme="majorHAnsi" w:hAnsiTheme="majorHAnsi"/>
          <w:lang w:val="fr-FR"/>
        </w:rPr>
        <w:t xml:space="preserve"> – </w:t>
      </w:r>
      <w:r w:rsidR="003F1693" w:rsidRPr="00A42B9F">
        <w:rPr>
          <w:rFonts w:eastAsia="Times New Roman"/>
          <w:i/>
          <w:lang w:val="ro-RO"/>
        </w:rPr>
        <w:t>eLibrary Builder</w:t>
      </w:r>
      <w:r w:rsidR="003F1693" w:rsidRPr="005C0908">
        <w:rPr>
          <w:rFonts w:asciiTheme="majorHAnsi" w:hAnsiTheme="majorHAnsi" w:cs="Cambria Math"/>
          <w:lang w:val="fr-FR"/>
        </w:rPr>
        <w:t xml:space="preserve"> </w:t>
      </w:r>
      <w:proofErr w:type="spellStart"/>
      <w:r w:rsidRPr="005C0908">
        <w:rPr>
          <w:rFonts w:asciiTheme="majorHAnsi" w:hAnsiTheme="majorHAnsi" w:cs="Cambria Math"/>
          <w:lang w:val="fr-FR"/>
        </w:rPr>
        <w:t>ș</w:t>
      </w:r>
      <w:r w:rsidRPr="005C0908">
        <w:rPr>
          <w:rFonts w:asciiTheme="majorHAnsi" w:hAnsiTheme="majorHAnsi"/>
          <w:lang w:val="fr-FR"/>
        </w:rPr>
        <w:t>i</w:t>
      </w:r>
      <w:proofErr w:type="spellEnd"/>
      <w:r w:rsidRPr="005C0908">
        <w:rPr>
          <w:rFonts w:asciiTheme="majorHAnsi" w:hAnsiTheme="majorHAnsi"/>
          <w:lang w:val="fr-FR"/>
        </w:rPr>
        <w:t xml:space="preserve"> va </w:t>
      </w:r>
      <w:proofErr w:type="spellStart"/>
      <w:r w:rsidRPr="005C0908">
        <w:rPr>
          <w:rFonts w:asciiTheme="majorHAnsi" w:hAnsiTheme="majorHAnsi"/>
          <w:lang w:val="fr-FR"/>
        </w:rPr>
        <w:t>avea</w:t>
      </w:r>
      <w:proofErr w:type="spellEnd"/>
      <w:r w:rsidRPr="005C0908">
        <w:rPr>
          <w:rFonts w:asciiTheme="majorHAnsi" w:hAnsiTheme="majorHAnsi"/>
          <w:lang w:val="fr-FR"/>
        </w:rPr>
        <w:t xml:space="preserve"> ca </w:t>
      </w:r>
      <w:proofErr w:type="spellStart"/>
      <w:r w:rsidRPr="005C0908">
        <w:rPr>
          <w:rFonts w:asciiTheme="majorHAnsi" w:hAnsiTheme="majorHAnsi"/>
          <w:lang w:val="fr-FR"/>
        </w:rPr>
        <w:t>sarcină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principală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implementarea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unor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păr</w:t>
      </w:r>
      <w:r w:rsidRPr="005C0908">
        <w:rPr>
          <w:rFonts w:asciiTheme="majorHAnsi" w:hAnsiTheme="majorHAnsi" w:cs="Cambria Math"/>
          <w:lang w:val="fr-FR"/>
        </w:rPr>
        <w:t>ț</w:t>
      </w:r>
      <w:r w:rsidRPr="005C0908">
        <w:rPr>
          <w:rFonts w:asciiTheme="majorHAnsi" w:hAnsiTheme="majorHAnsi"/>
          <w:lang w:val="fr-FR"/>
        </w:rPr>
        <w:t>i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ale</w:t>
      </w:r>
      <w:proofErr w:type="spellEnd"/>
      <w:r w:rsidRPr="005C0908">
        <w:rPr>
          <w:rFonts w:asciiTheme="majorHAnsi" w:hAnsiTheme="majorHAnsi"/>
          <w:lang w:val="fr-FR"/>
        </w:rPr>
        <w:t xml:space="preserve"> </w:t>
      </w:r>
      <w:proofErr w:type="spellStart"/>
      <w:r w:rsidRPr="005C0908">
        <w:rPr>
          <w:rFonts w:asciiTheme="majorHAnsi" w:hAnsiTheme="majorHAnsi"/>
          <w:lang w:val="fr-FR"/>
        </w:rPr>
        <w:t>serviciilor</w:t>
      </w:r>
      <w:proofErr w:type="spellEnd"/>
      <w:r w:rsidRPr="005C0908">
        <w:rPr>
          <w:rFonts w:asciiTheme="majorHAnsi" w:hAnsiTheme="majorHAnsi"/>
          <w:lang w:val="fr-FR"/>
        </w:rPr>
        <w:t xml:space="preserve"> sus-</w:t>
      </w:r>
      <w:proofErr w:type="spellStart"/>
      <w:r w:rsidRPr="005C0908">
        <w:rPr>
          <w:rFonts w:asciiTheme="majorHAnsi" w:hAnsiTheme="majorHAnsi"/>
          <w:lang w:val="fr-FR"/>
        </w:rPr>
        <w:t>men</w:t>
      </w:r>
      <w:r w:rsidRPr="005C0908">
        <w:rPr>
          <w:rFonts w:asciiTheme="majorHAnsi" w:hAnsiTheme="majorHAnsi" w:cs="Cambria Math"/>
          <w:lang w:val="fr-FR"/>
        </w:rPr>
        <w:t>ț</w:t>
      </w:r>
      <w:r w:rsidRPr="005C0908">
        <w:rPr>
          <w:rFonts w:asciiTheme="majorHAnsi" w:hAnsiTheme="majorHAnsi"/>
          <w:lang w:val="fr-FR"/>
        </w:rPr>
        <w:t>ionate</w:t>
      </w:r>
      <w:proofErr w:type="spellEnd"/>
      <w:r w:rsidRPr="005C0908">
        <w:rPr>
          <w:rFonts w:asciiTheme="majorHAnsi" w:hAnsiTheme="majorHAnsi"/>
          <w:lang w:val="fr-FR"/>
        </w:rPr>
        <w:t>.</w:t>
      </w:r>
    </w:p>
    <w:p w:rsidR="00EC4D54" w:rsidRPr="005C0908" w:rsidRDefault="008349E1" w:rsidP="00EB07F5">
      <w:pPr>
        <w:pStyle w:val="Default"/>
        <w:jc w:val="both"/>
        <w:rPr>
          <w:rFonts w:asciiTheme="majorHAnsi" w:hAnsiTheme="majorHAnsi"/>
          <w:b/>
          <w:u w:val="single"/>
          <w:lang w:val="fr-FR"/>
        </w:rPr>
      </w:pPr>
      <w:r w:rsidRPr="00917D99">
        <w:rPr>
          <w:rFonts w:asciiTheme="majorHAnsi" w:hAnsiTheme="majorHAnsi"/>
          <w:b/>
          <w:lang w:val="ro-RO"/>
        </w:rPr>
        <w:t xml:space="preserve"> </w:t>
      </w:r>
    </w:p>
    <w:p w:rsidR="00D04E1D" w:rsidRPr="00E457D1" w:rsidRDefault="00D04E1D" w:rsidP="00D04E1D">
      <w:pPr>
        <w:jc w:val="both"/>
        <w:rPr>
          <w:rFonts w:asciiTheme="majorHAnsi" w:hAnsiTheme="majorHAnsi"/>
          <w:color w:val="002060"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A. ELEMENTELE DE IDENTIFICARE A POSTULUI</w:t>
      </w:r>
      <w:r w:rsidRPr="00E457D1">
        <w:rPr>
          <w:rFonts w:asciiTheme="majorHAnsi" w:hAnsiTheme="majorHAnsi"/>
          <w:color w:val="002060"/>
          <w:lang w:val="ro-RO"/>
        </w:rPr>
        <w:t>:</w:t>
      </w:r>
    </w:p>
    <w:p w:rsidR="00D04E1D" w:rsidRPr="00917D99" w:rsidRDefault="00D04E1D" w:rsidP="002A04B7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A.1. Denumire post, grad, nivelul studiilor:</w:t>
      </w:r>
      <w:r w:rsidRPr="00917D99">
        <w:rPr>
          <w:rFonts w:asciiTheme="majorHAnsi" w:hAnsiTheme="majorHAnsi"/>
          <w:color w:val="000000"/>
          <w:lang w:val="ro-RO"/>
        </w:rPr>
        <w:t xml:space="preserve"> </w:t>
      </w:r>
      <w:r w:rsidR="002A04B7">
        <w:rPr>
          <w:rFonts w:asciiTheme="majorHAnsi" w:hAnsiTheme="majorHAnsi"/>
          <w:color w:val="000000"/>
          <w:lang w:val="ro-RO"/>
        </w:rPr>
        <w:t>A</w:t>
      </w:r>
      <w:r w:rsidR="00BA2824">
        <w:rPr>
          <w:rFonts w:asciiTheme="majorHAnsi" w:hAnsiTheme="majorHAnsi"/>
          <w:color w:val="000000"/>
          <w:lang w:val="ro-RO"/>
        </w:rPr>
        <w:t xml:space="preserve">sistent de cercetare. </w:t>
      </w:r>
      <w:r w:rsidR="002A04B7">
        <w:rPr>
          <w:rFonts w:asciiTheme="majorHAnsi" w:hAnsiTheme="majorHAnsi"/>
          <w:color w:val="000000"/>
          <w:lang w:val="ro-RO"/>
        </w:rPr>
        <w:t>Doctorand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A.2. Vechime</w:t>
      </w:r>
      <w:r w:rsidR="00003D28">
        <w:rPr>
          <w:rFonts w:asciiTheme="majorHAnsi" w:hAnsiTheme="majorHAnsi"/>
          <w:color w:val="000000"/>
          <w:lang w:val="ro-RO"/>
        </w:rPr>
        <w:t>: -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A.3. Scopul principal al postului</w:t>
      </w:r>
      <w:r w:rsidRPr="00917D99">
        <w:rPr>
          <w:rFonts w:asciiTheme="majorHAnsi" w:hAnsiTheme="majorHAnsi"/>
          <w:color w:val="000000"/>
          <w:lang w:val="ro-RO"/>
        </w:rPr>
        <w:t>: Îndeplinirea activită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ilor de cercetare-dezvoltare ale proiectului in vederea atingerii obiectivelor stabilite la cele mai înalte standarde de calitate.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</w:p>
    <w:p w:rsidR="00D04E1D" w:rsidRPr="00917D99" w:rsidRDefault="00D04E1D" w:rsidP="00D04E1D">
      <w:pPr>
        <w:jc w:val="both"/>
        <w:rPr>
          <w:rFonts w:asciiTheme="majorHAnsi" w:hAnsiTheme="majorHAnsi"/>
          <w:b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B. CERINŢE POST:</w:t>
      </w:r>
    </w:p>
    <w:p w:rsidR="00110665" w:rsidRDefault="00D04E1D" w:rsidP="00D04E1D">
      <w:pPr>
        <w:jc w:val="both"/>
        <w:rPr>
          <w:rFonts w:asciiTheme="majorHAnsi" w:hAnsiTheme="majorHAnsi"/>
          <w:b/>
          <w:color w:val="000000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 xml:space="preserve">B.1. Studii de specialitate: </w:t>
      </w:r>
    </w:p>
    <w:p w:rsidR="00110665" w:rsidRDefault="00110665" w:rsidP="00110665">
      <w:pPr>
        <w:pStyle w:val="ListParagraph"/>
        <w:numPr>
          <w:ilvl w:val="1"/>
          <w:numId w:val="19"/>
        </w:numPr>
        <w:ind w:left="1170"/>
        <w:jc w:val="both"/>
        <w:rPr>
          <w:rFonts w:asciiTheme="majorHAnsi" w:hAnsiTheme="majorHAnsi"/>
          <w:color w:val="000000"/>
          <w:lang w:val="ro-RO"/>
        </w:rPr>
      </w:pPr>
      <w:r>
        <w:rPr>
          <w:rFonts w:asciiTheme="majorHAnsi" w:hAnsiTheme="majorHAnsi"/>
          <w:color w:val="000000"/>
          <w:lang w:val="ro-RO"/>
        </w:rPr>
        <w:t>Absolvent de studii superioare de lungă durată (economic, ştiinţe socio-umane, tehnic)</w:t>
      </w:r>
    </w:p>
    <w:p w:rsidR="00110665" w:rsidRDefault="00110665" w:rsidP="00110665">
      <w:pPr>
        <w:pStyle w:val="ListParagraph"/>
        <w:numPr>
          <w:ilvl w:val="1"/>
          <w:numId w:val="19"/>
        </w:numPr>
        <w:ind w:left="1170"/>
        <w:jc w:val="both"/>
        <w:rPr>
          <w:rFonts w:asciiTheme="majorHAnsi" w:hAnsiTheme="majorHAnsi"/>
          <w:sz w:val="28"/>
          <w:lang w:val="ro-RO"/>
        </w:rPr>
      </w:pPr>
      <w:r>
        <w:rPr>
          <w:rFonts w:asciiTheme="majorHAnsi" w:hAnsiTheme="majorHAnsi"/>
          <w:lang w:val="ro-RO"/>
        </w:rPr>
        <w:t>Doctorand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B.2. Perfec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>ionări (specializări):</w:t>
      </w:r>
      <w:r w:rsidRPr="00917D99">
        <w:rPr>
          <w:rFonts w:asciiTheme="majorHAnsi" w:hAnsiTheme="majorHAnsi"/>
          <w:color w:val="000000"/>
          <w:lang w:val="ro-RO"/>
        </w:rPr>
        <w:t xml:space="preserve"> -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B.3. Cuno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tin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 xml:space="preserve">e de operare pe calculator (necesitate 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i nivel):</w:t>
      </w:r>
      <w:r w:rsidRPr="00917D99">
        <w:rPr>
          <w:rFonts w:asciiTheme="majorHAnsi" w:hAnsiTheme="majorHAnsi"/>
          <w:color w:val="000000"/>
          <w:lang w:val="ro-RO"/>
        </w:rPr>
        <w:t xml:space="preserve"> nivel avansat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 xml:space="preserve">B.4. Limbi străine (necesitate 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i nivel de cunoa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tere):</w:t>
      </w:r>
      <w:r w:rsidRPr="00917D99">
        <w:rPr>
          <w:rFonts w:asciiTheme="majorHAnsi" w:hAnsiTheme="majorHAnsi"/>
          <w:color w:val="000000"/>
          <w:lang w:val="ro-RO"/>
        </w:rPr>
        <w:t xml:space="preserve"> engleză (citit – „avansat”, scris – „avansat”, ascultat – „avansat”, vorbit – „avansat”).</w:t>
      </w: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B.5. Abilită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>i, calită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 xml:space="preserve">i 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ș</w:t>
      </w:r>
      <w:r w:rsidRPr="00917D99">
        <w:rPr>
          <w:rFonts w:asciiTheme="majorHAnsi" w:hAnsiTheme="majorHAnsi"/>
          <w:b/>
          <w:color w:val="000000"/>
          <w:lang w:val="ro-RO"/>
        </w:rPr>
        <w:t>i aptitudini necesare:</w:t>
      </w:r>
      <w:r w:rsidRPr="00917D99">
        <w:rPr>
          <w:rFonts w:asciiTheme="majorHAnsi" w:hAnsiTheme="majorHAnsi"/>
          <w:color w:val="000000"/>
          <w:lang w:val="ro-RO"/>
        </w:rPr>
        <w:t xml:space="preserve"> cuno</w:t>
      </w:r>
      <w:r w:rsidRPr="00917D99">
        <w:rPr>
          <w:rFonts w:asciiTheme="majorHAnsi" w:hAnsiTheme="majorHAnsi" w:cs="Cambria Math"/>
          <w:color w:val="000000"/>
          <w:lang w:val="ro-RO"/>
        </w:rPr>
        <w:t>ș</w:t>
      </w:r>
      <w:r w:rsidRPr="00917D99">
        <w:rPr>
          <w:rFonts w:asciiTheme="majorHAnsi" w:hAnsiTheme="majorHAnsi"/>
          <w:color w:val="000000"/>
          <w:lang w:val="ro-RO"/>
        </w:rPr>
        <w:t>tin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e de folosire a tehnicii de calcul, capacitate de comunicare interpersonală, capacitate de a lucra în echipă, rezisten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ă la stres, cuno</w:t>
      </w:r>
      <w:r w:rsidRPr="00917D99">
        <w:rPr>
          <w:rFonts w:asciiTheme="majorHAnsi" w:hAnsiTheme="majorHAnsi" w:cs="Cambria Math"/>
          <w:color w:val="000000"/>
          <w:lang w:val="ro-RO"/>
        </w:rPr>
        <w:t>ș</w:t>
      </w:r>
      <w:r w:rsidRPr="00917D99">
        <w:rPr>
          <w:rFonts w:asciiTheme="majorHAnsi" w:hAnsiTheme="majorHAnsi"/>
          <w:color w:val="000000"/>
          <w:lang w:val="ro-RO"/>
        </w:rPr>
        <w:t>tin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>e de implementare sisteme software.</w:t>
      </w:r>
    </w:p>
    <w:p w:rsidR="00DB43DA" w:rsidRDefault="00D04E1D" w:rsidP="00D04E1D">
      <w:pPr>
        <w:jc w:val="both"/>
        <w:rPr>
          <w:rFonts w:asciiTheme="majorHAnsi" w:hAnsiTheme="majorHAnsi"/>
          <w:b/>
          <w:sz w:val="28"/>
          <w:lang w:val="ro-RO"/>
        </w:rPr>
      </w:pPr>
      <w:r w:rsidRPr="00917D99">
        <w:rPr>
          <w:rFonts w:asciiTheme="majorHAnsi" w:hAnsiTheme="majorHAnsi"/>
          <w:b/>
          <w:color w:val="000000"/>
          <w:lang w:val="ro-RO"/>
        </w:rPr>
        <w:t>B.6. Cerin</w:t>
      </w:r>
      <w:r w:rsidRPr="00917D99">
        <w:rPr>
          <w:rFonts w:asciiTheme="majorHAnsi" w:hAnsiTheme="majorHAnsi" w:cs="Cambria Math"/>
          <w:b/>
          <w:color w:val="000000"/>
          <w:lang w:val="ro-RO"/>
        </w:rPr>
        <w:t>ț</w:t>
      </w:r>
      <w:r w:rsidRPr="00917D99">
        <w:rPr>
          <w:rFonts w:asciiTheme="majorHAnsi" w:hAnsiTheme="majorHAnsi"/>
          <w:b/>
          <w:color w:val="000000"/>
          <w:lang w:val="ro-RO"/>
        </w:rPr>
        <w:t>e specifice:</w:t>
      </w:r>
      <w:r w:rsidRPr="00917D99">
        <w:rPr>
          <w:rFonts w:asciiTheme="majorHAnsi" w:hAnsiTheme="majorHAnsi"/>
          <w:b/>
          <w:sz w:val="28"/>
          <w:lang w:val="ro-RO"/>
        </w:rPr>
        <w:t xml:space="preserve"> </w:t>
      </w:r>
    </w:p>
    <w:p w:rsidR="00D04E1D" w:rsidRPr="00917D99" w:rsidRDefault="00D04E1D" w:rsidP="00DB43DA">
      <w:pPr>
        <w:ind w:firstLine="720"/>
        <w:jc w:val="both"/>
        <w:rPr>
          <w:rFonts w:asciiTheme="majorHAnsi" w:hAnsiTheme="majorHAnsi"/>
          <w:b/>
          <w:sz w:val="28"/>
          <w:lang w:val="ro-RO"/>
        </w:rPr>
      </w:pPr>
      <w:r w:rsidRPr="00917D99">
        <w:rPr>
          <w:rFonts w:asciiTheme="majorHAnsi" w:hAnsiTheme="majorHAnsi"/>
          <w:color w:val="000000"/>
          <w:lang w:val="ro-RO"/>
        </w:rPr>
        <w:t xml:space="preserve">Muncă de birou/laborator; deplasări în </w:t>
      </w:r>
      <w:r w:rsidRPr="00917D99">
        <w:rPr>
          <w:rFonts w:asciiTheme="majorHAnsi" w:hAnsiTheme="majorHAnsi" w:cs="Cambria Math"/>
          <w:color w:val="000000"/>
          <w:lang w:val="ro-RO"/>
        </w:rPr>
        <w:t>ț</w:t>
      </w:r>
      <w:r w:rsidRPr="00917D99">
        <w:rPr>
          <w:rFonts w:asciiTheme="majorHAnsi" w:hAnsiTheme="majorHAnsi"/>
          <w:color w:val="000000"/>
          <w:lang w:val="ro-RO"/>
        </w:rPr>
        <w:t xml:space="preserve">ară </w:t>
      </w:r>
      <w:r w:rsidRPr="00917D99">
        <w:rPr>
          <w:rFonts w:asciiTheme="majorHAnsi" w:hAnsiTheme="majorHAnsi" w:cs="Cambria Math"/>
          <w:color w:val="000000"/>
          <w:lang w:val="ro-RO"/>
        </w:rPr>
        <w:t>ș</w:t>
      </w:r>
      <w:r w:rsidRPr="00917D99">
        <w:rPr>
          <w:rFonts w:asciiTheme="majorHAnsi" w:hAnsiTheme="majorHAnsi"/>
          <w:color w:val="000000"/>
          <w:lang w:val="ro-RO"/>
        </w:rPr>
        <w:t>i/sau în străinătate.</w:t>
      </w:r>
    </w:p>
    <w:p w:rsidR="00DB43DA" w:rsidRDefault="00DB43DA" w:rsidP="00DB43DA">
      <w:pPr>
        <w:jc w:val="both"/>
        <w:rPr>
          <w:rFonts w:asciiTheme="majorHAnsi" w:hAnsiTheme="majorHAnsi"/>
          <w:color w:val="000000"/>
          <w:lang w:val="ro-RO"/>
        </w:rPr>
      </w:pPr>
      <w:r>
        <w:rPr>
          <w:rFonts w:asciiTheme="majorHAnsi" w:hAnsiTheme="majorHAnsi"/>
          <w:b/>
          <w:color w:val="000000"/>
          <w:lang w:val="ro-RO"/>
        </w:rPr>
        <w:tab/>
      </w:r>
      <w:r>
        <w:rPr>
          <w:rFonts w:asciiTheme="majorHAnsi" w:hAnsiTheme="majorHAnsi"/>
          <w:color w:val="000000"/>
          <w:lang w:val="ro-RO"/>
        </w:rPr>
        <w:t xml:space="preserve">Cunoaşterea limbii române  scris şi vorbit </w:t>
      </w:r>
    </w:p>
    <w:p w:rsidR="00DB43DA" w:rsidRDefault="00DB43DA" w:rsidP="00DB43DA">
      <w:pPr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  <w:b/>
          <w:sz w:val="28"/>
          <w:lang w:val="ro-RO"/>
        </w:rPr>
        <w:tab/>
      </w:r>
      <w:r>
        <w:rPr>
          <w:rFonts w:asciiTheme="majorHAnsi" w:hAnsiTheme="majorHAnsi"/>
          <w:lang w:val="ro-RO"/>
        </w:rPr>
        <w:t xml:space="preserve">Cetăţenie română/Cetăţean al Uniunii Europene </w:t>
      </w:r>
    </w:p>
    <w:p w:rsidR="00D04E1D" w:rsidRPr="00917D99" w:rsidRDefault="00D04E1D" w:rsidP="00D04E1D">
      <w:pPr>
        <w:jc w:val="both"/>
        <w:rPr>
          <w:rFonts w:asciiTheme="majorHAnsi" w:hAnsiTheme="majorHAnsi"/>
          <w:b/>
          <w:color w:val="000000"/>
          <w:lang w:val="ro-RO"/>
        </w:rPr>
      </w:pPr>
    </w:p>
    <w:p w:rsidR="00D04E1D" w:rsidRPr="00917D99" w:rsidRDefault="00D04E1D" w:rsidP="00D04E1D">
      <w:pPr>
        <w:jc w:val="both"/>
        <w:rPr>
          <w:rFonts w:asciiTheme="majorHAnsi" w:hAnsiTheme="majorHAnsi"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C. ATRIBUŢII POST</w:t>
      </w:r>
      <w:r w:rsidRPr="00917D99">
        <w:rPr>
          <w:rFonts w:asciiTheme="majorHAnsi" w:hAnsiTheme="majorHAnsi"/>
          <w:color w:val="000000"/>
          <w:lang w:val="ro-RO"/>
        </w:rPr>
        <w:t>:</w:t>
      </w:r>
    </w:p>
    <w:p w:rsidR="00D04E1D" w:rsidRPr="009F54AE" w:rsidRDefault="00D04E1D" w:rsidP="003F1693">
      <w:pPr>
        <w:rPr>
          <w:rFonts w:asciiTheme="majorHAnsi" w:hAnsiTheme="majorHAnsi"/>
          <w:color w:val="000000"/>
          <w:lang w:val="ro-RO"/>
        </w:rPr>
      </w:pPr>
      <w:r w:rsidRPr="00917D99">
        <w:rPr>
          <w:rFonts w:asciiTheme="majorHAnsi" w:hAnsiTheme="majorHAnsi"/>
          <w:color w:val="000000"/>
          <w:lang w:val="ro-RO"/>
        </w:rPr>
        <w:t>C.</w:t>
      </w:r>
      <w:r w:rsidRPr="009F54AE">
        <w:rPr>
          <w:rFonts w:asciiTheme="majorHAnsi" w:hAnsiTheme="majorHAnsi"/>
          <w:color w:val="000000"/>
          <w:lang w:val="ro-RO"/>
        </w:rPr>
        <w:t xml:space="preserve">1. Efectuează cercetări </w:t>
      </w:r>
      <w:r w:rsidRPr="009F54AE">
        <w:rPr>
          <w:rFonts w:asciiTheme="majorHAnsi" w:hAnsiTheme="majorHAnsi" w:cs="Cambria Math"/>
          <w:color w:val="000000"/>
          <w:lang w:val="ro-RO"/>
        </w:rPr>
        <w:t>ș</w:t>
      </w:r>
      <w:r w:rsidRPr="009F54AE">
        <w:rPr>
          <w:rFonts w:asciiTheme="majorHAnsi" w:hAnsiTheme="majorHAnsi"/>
          <w:color w:val="000000"/>
          <w:lang w:val="ro-RO"/>
        </w:rPr>
        <w:t>tiin</w:t>
      </w:r>
      <w:r w:rsidRPr="009F54AE">
        <w:rPr>
          <w:rFonts w:asciiTheme="majorHAnsi" w:hAnsiTheme="majorHAnsi" w:cs="Cambria Math"/>
          <w:color w:val="000000"/>
          <w:lang w:val="ro-RO"/>
        </w:rPr>
        <w:t>ț</w:t>
      </w:r>
      <w:r w:rsidRPr="009F54AE">
        <w:rPr>
          <w:rFonts w:asciiTheme="majorHAnsi" w:hAnsiTheme="majorHAnsi"/>
          <w:color w:val="000000"/>
          <w:lang w:val="ro-RO"/>
        </w:rPr>
        <w:t>ifice</w:t>
      </w:r>
      <w:r w:rsidR="009F54AE">
        <w:rPr>
          <w:rFonts w:asciiTheme="majorHAnsi" w:hAnsiTheme="majorHAnsi"/>
          <w:color w:val="000000"/>
          <w:lang w:val="ro-RO"/>
        </w:rPr>
        <w:t xml:space="preserve"> în domeniul </w:t>
      </w:r>
      <w:r w:rsidR="00E34E37">
        <w:rPr>
          <w:rFonts w:asciiTheme="majorHAnsi" w:hAnsiTheme="majorHAnsi"/>
          <w:color w:val="000000"/>
          <w:lang w:val="ro-RO"/>
        </w:rPr>
        <w:t xml:space="preserve">specific al </w:t>
      </w:r>
      <w:r w:rsidR="009F54AE">
        <w:rPr>
          <w:rFonts w:asciiTheme="majorHAnsi" w:hAnsiTheme="majorHAnsi"/>
          <w:color w:val="000000"/>
          <w:lang w:val="ro-RO"/>
        </w:rPr>
        <w:t>proiectului</w:t>
      </w:r>
      <w:r w:rsidR="003F1693">
        <w:rPr>
          <w:rFonts w:asciiTheme="majorHAnsi" w:hAnsiTheme="majorHAnsi"/>
          <w:color w:val="000000"/>
          <w:lang w:val="ro-RO"/>
        </w:rPr>
        <w:t xml:space="preserve"> </w:t>
      </w:r>
      <w:r w:rsidR="003F1693" w:rsidRPr="00A42B9F">
        <w:rPr>
          <w:i/>
          <w:lang w:val="ro-RO"/>
        </w:rPr>
        <w:t>eLibrary Builder</w:t>
      </w:r>
      <w:r w:rsidR="003F1693">
        <w:rPr>
          <w:i/>
          <w:lang w:val="ro-RO"/>
        </w:rPr>
        <w:t>;</w:t>
      </w:r>
    </w:p>
    <w:p w:rsidR="00E34E37" w:rsidRDefault="00D04E1D" w:rsidP="003F1693">
      <w:pPr>
        <w:rPr>
          <w:rFonts w:asciiTheme="majorHAnsi" w:hAnsiTheme="majorHAnsi"/>
          <w:color w:val="000000"/>
          <w:lang w:val="ro-RO"/>
        </w:rPr>
      </w:pPr>
      <w:r w:rsidRPr="009F54AE">
        <w:rPr>
          <w:rFonts w:asciiTheme="majorHAnsi" w:hAnsiTheme="majorHAnsi"/>
          <w:color w:val="000000"/>
          <w:lang w:val="ro-RO"/>
        </w:rPr>
        <w:t xml:space="preserve">C.2. </w:t>
      </w:r>
      <w:r w:rsidR="00E34E37" w:rsidRPr="00917D99">
        <w:rPr>
          <w:rFonts w:asciiTheme="majorHAnsi" w:hAnsiTheme="majorHAnsi"/>
          <w:color w:val="000000"/>
          <w:lang w:val="ro-RO"/>
        </w:rPr>
        <w:t>Efectuează activită</w:t>
      </w:r>
      <w:r w:rsidR="00E34E37" w:rsidRPr="00917D99">
        <w:rPr>
          <w:rFonts w:asciiTheme="majorHAnsi" w:hAnsiTheme="majorHAnsi" w:cs="Cambria Math"/>
          <w:color w:val="000000"/>
          <w:lang w:val="ro-RO"/>
        </w:rPr>
        <w:t>ț</w:t>
      </w:r>
      <w:r w:rsidR="00E34E37" w:rsidRPr="00917D99">
        <w:rPr>
          <w:rFonts w:asciiTheme="majorHAnsi" w:hAnsiTheme="majorHAnsi"/>
          <w:color w:val="000000"/>
          <w:lang w:val="ro-RO"/>
        </w:rPr>
        <w:t xml:space="preserve">i </w:t>
      </w:r>
      <w:r w:rsidR="00E34E37" w:rsidRPr="009F54AE">
        <w:rPr>
          <w:rFonts w:asciiTheme="majorHAnsi" w:hAnsiTheme="majorHAnsi"/>
          <w:color w:val="000000"/>
          <w:lang w:val="ro-RO"/>
        </w:rPr>
        <w:t>de</w:t>
      </w:r>
      <w:r w:rsidR="00E34E37">
        <w:rPr>
          <w:rFonts w:asciiTheme="majorHAnsi" w:hAnsiTheme="majorHAnsi"/>
          <w:color w:val="000000"/>
          <w:lang w:val="ro-RO"/>
        </w:rPr>
        <w:t xml:space="preserve"> </w:t>
      </w:r>
      <w:r w:rsidR="003F1693">
        <w:rPr>
          <w:rFonts w:asciiTheme="majorHAnsi" w:hAnsiTheme="majorHAnsi"/>
          <w:color w:val="000000"/>
          <w:lang w:val="ro-RO"/>
        </w:rPr>
        <w:t>analiză a colecțiilor de documente ale bibliotecilor centrale universitare;</w:t>
      </w:r>
    </w:p>
    <w:p w:rsidR="00E34E37" w:rsidRDefault="00D04E1D" w:rsidP="003F1693">
      <w:pPr>
        <w:rPr>
          <w:rFonts w:asciiTheme="majorHAnsi" w:hAnsiTheme="majorHAnsi"/>
          <w:color w:val="000000"/>
          <w:lang w:val="ro-RO"/>
        </w:rPr>
      </w:pPr>
      <w:r w:rsidRPr="00917D99">
        <w:rPr>
          <w:rFonts w:asciiTheme="majorHAnsi" w:hAnsiTheme="majorHAnsi"/>
          <w:color w:val="000000"/>
          <w:lang w:val="ro-RO"/>
        </w:rPr>
        <w:t xml:space="preserve">C.3. </w:t>
      </w:r>
      <w:r w:rsidR="00E34E37" w:rsidRPr="00917D99">
        <w:rPr>
          <w:rFonts w:asciiTheme="majorHAnsi" w:hAnsiTheme="majorHAnsi"/>
          <w:color w:val="000000"/>
          <w:lang w:val="ro-RO"/>
        </w:rPr>
        <w:t>Efectuează activită</w:t>
      </w:r>
      <w:r w:rsidR="00E34E37" w:rsidRPr="00917D99">
        <w:rPr>
          <w:rFonts w:asciiTheme="majorHAnsi" w:hAnsiTheme="majorHAnsi" w:cs="Cambria Math"/>
          <w:color w:val="000000"/>
          <w:lang w:val="ro-RO"/>
        </w:rPr>
        <w:t>ț</w:t>
      </w:r>
      <w:r w:rsidR="00E34E37" w:rsidRPr="00917D99">
        <w:rPr>
          <w:rFonts w:asciiTheme="majorHAnsi" w:hAnsiTheme="majorHAnsi"/>
          <w:color w:val="000000"/>
          <w:lang w:val="ro-RO"/>
        </w:rPr>
        <w:t xml:space="preserve">i </w:t>
      </w:r>
      <w:r w:rsidR="00E34E37" w:rsidRPr="009F54AE">
        <w:rPr>
          <w:rFonts w:asciiTheme="majorHAnsi" w:hAnsiTheme="majorHAnsi"/>
          <w:color w:val="000000"/>
          <w:lang w:val="ro-RO"/>
        </w:rPr>
        <w:t>de</w:t>
      </w:r>
      <w:r w:rsidR="003F1693">
        <w:rPr>
          <w:rFonts w:asciiTheme="majorHAnsi" w:hAnsiTheme="majorHAnsi"/>
          <w:color w:val="000000"/>
          <w:lang w:val="ro-RO"/>
        </w:rPr>
        <w:t xml:space="preserve"> selecție și structurare logică  a lucrărilor propuse spre digitizare și definire a domeniilor;</w:t>
      </w:r>
    </w:p>
    <w:p w:rsidR="00D04E1D" w:rsidRPr="00917D99" w:rsidRDefault="00E34E37" w:rsidP="003F1693">
      <w:pPr>
        <w:rPr>
          <w:rFonts w:asciiTheme="majorHAnsi" w:hAnsiTheme="majorHAnsi"/>
          <w:color w:val="000000"/>
          <w:lang w:val="ro-RO"/>
        </w:rPr>
      </w:pPr>
      <w:r>
        <w:rPr>
          <w:rFonts w:asciiTheme="majorHAnsi" w:hAnsiTheme="majorHAnsi"/>
          <w:color w:val="000000"/>
          <w:lang w:val="ro-RO"/>
        </w:rPr>
        <w:lastRenderedPageBreak/>
        <w:t xml:space="preserve">C.4. </w:t>
      </w:r>
      <w:r w:rsidR="009F54AE">
        <w:rPr>
          <w:rFonts w:asciiTheme="majorHAnsi" w:hAnsiTheme="majorHAnsi"/>
          <w:color w:val="000000"/>
          <w:lang w:val="ro-RO"/>
        </w:rPr>
        <w:t xml:space="preserve">Efectuează cercetări </w:t>
      </w:r>
      <w:r w:rsidR="001F2ABA">
        <w:rPr>
          <w:rFonts w:asciiTheme="majorHAnsi" w:hAnsiTheme="majorHAnsi"/>
          <w:color w:val="000000"/>
          <w:lang w:val="ro-RO"/>
        </w:rPr>
        <w:t xml:space="preserve"> privind</w:t>
      </w:r>
      <w:r w:rsidR="00EB07F5">
        <w:rPr>
          <w:rFonts w:asciiTheme="majorHAnsi" w:hAnsiTheme="majorHAnsi"/>
          <w:color w:val="000000"/>
          <w:lang w:val="ro-RO"/>
        </w:rPr>
        <w:t xml:space="preserve"> </w:t>
      </w:r>
      <w:r w:rsidR="003F1693">
        <w:rPr>
          <w:rFonts w:asciiTheme="majorHAnsi" w:hAnsiTheme="majorHAnsi"/>
          <w:color w:val="000000"/>
          <w:lang w:val="ro-RO"/>
        </w:rPr>
        <w:t>rolul</w:t>
      </w:r>
      <w:r w:rsidR="001F2ABA">
        <w:rPr>
          <w:rFonts w:asciiTheme="majorHAnsi" w:hAnsiTheme="majorHAnsi"/>
          <w:color w:val="000000"/>
          <w:lang w:val="ro-RO"/>
        </w:rPr>
        <w:t xml:space="preserve"> </w:t>
      </w:r>
      <w:r w:rsidR="003F1693">
        <w:rPr>
          <w:rFonts w:asciiTheme="majorHAnsi" w:hAnsiTheme="majorHAnsi"/>
          <w:color w:val="000000"/>
          <w:lang w:val="ro-RO"/>
        </w:rPr>
        <w:t>tehnologiilor moderne în conservarea patrimoniului info-documentar;</w:t>
      </w:r>
    </w:p>
    <w:p w:rsidR="00E34E37" w:rsidRPr="00917D99" w:rsidRDefault="00D04E1D" w:rsidP="002164A0">
      <w:pPr>
        <w:jc w:val="both"/>
        <w:rPr>
          <w:rFonts w:asciiTheme="majorHAnsi" w:hAnsiTheme="majorHAnsi"/>
          <w:sz w:val="28"/>
          <w:lang w:val="ro-RO"/>
        </w:rPr>
      </w:pPr>
      <w:r w:rsidRPr="00917D99">
        <w:rPr>
          <w:rFonts w:asciiTheme="majorHAnsi" w:hAnsiTheme="majorHAnsi"/>
          <w:color w:val="000000"/>
          <w:lang w:val="ro-RO"/>
        </w:rPr>
        <w:t>C.</w:t>
      </w:r>
      <w:r w:rsidR="002164A0">
        <w:rPr>
          <w:rFonts w:asciiTheme="majorHAnsi" w:hAnsiTheme="majorHAnsi"/>
          <w:color w:val="000000"/>
          <w:lang w:val="ro-RO"/>
        </w:rPr>
        <w:t>5</w:t>
      </w:r>
      <w:r w:rsidRPr="00917D99">
        <w:rPr>
          <w:rFonts w:asciiTheme="majorHAnsi" w:hAnsiTheme="majorHAnsi"/>
          <w:color w:val="000000"/>
          <w:lang w:val="ro-RO"/>
        </w:rPr>
        <w:t xml:space="preserve">. </w:t>
      </w:r>
      <w:r w:rsidR="00E34E37" w:rsidRPr="009F54AE">
        <w:rPr>
          <w:rFonts w:asciiTheme="majorHAnsi" w:hAnsiTheme="majorHAnsi"/>
          <w:color w:val="000000"/>
          <w:lang w:val="ro-RO"/>
        </w:rPr>
        <w:t>Contribuie la realizarea documenta</w:t>
      </w:r>
      <w:r w:rsidR="00E34E37" w:rsidRPr="009F54AE">
        <w:rPr>
          <w:rFonts w:asciiTheme="majorHAnsi" w:hAnsiTheme="majorHAnsi" w:cs="Cambria Math"/>
          <w:color w:val="000000"/>
          <w:lang w:val="ro-RO"/>
        </w:rPr>
        <w:t>ț</w:t>
      </w:r>
      <w:r w:rsidR="00E34E37" w:rsidRPr="009F54AE">
        <w:rPr>
          <w:rFonts w:asciiTheme="majorHAnsi" w:hAnsiTheme="majorHAnsi"/>
          <w:color w:val="000000"/>
          <w:lang w:val="ro-RO"/>
        </w:rPr>
        <w:t>iei ştiinţifice şi tehnice bazate pe rezultatele ob</w:t>
      </w:r>
      <w:r w:rsidR="00E34E37" w:rsidRPr="009F54AE">
        <w:rPr>
          <w:rFonts w:asciiTheme="majorHAnsi" w:hAnsiTheme="majorHAnsi" w:cs="Cambria Math"/>
          <w:color w:val="000000"/>
          <w:lang w:val="ro-RO"/>
        </w:rPr>
        <w:t>ț</w:t>
      </w:r>
      <w:r w:rsidR="00E34E37" w:rsidRPr="009F54AE">
        <w:rPr>
          <w:rFonts w:asciiTheme="majorHAnsi" w:hAnsiTheme="majorHAnsi"/>
          <w:color w:val="000000"/>
          <w:lang w:val="ro-RO"/>
        </w:rPr>
        <w:t>inute</w:t>
      </w:r>
      <w:r w:rsidR="00E34E37">
        <w:rPr>
          <w:rFonts w:asciiTheme="majorHAnsi" w:hAnsiTheme="majorHAnsi"/>
          <w:color w:val="000000"/>
          <w:lang w:val="ro-RO"/>
        </w:rPr>
        <w:t>;</w:t>
      </w:r>
    </w:p>
    <w:p w:rsidR="00E34E37" w:rsidRDefault="00D04E1D" w:rsidP="002164A0">
      <w:pPr>
        <w:rPr>
          <w:rFonts w:asciiTheme="majorHAnsi" w:hAnsiTheme="majorHAnsi"/>
          <w:color w:val="000000"/>
          <w:lang w:val="ro-RO"/>
        </w:rPr>
      </w:pPr>
      <w:r w:rsidRPr="00917D99">
        <w:rPr>
          <w:rFonts w:asciiTheme="majorHAnsi" w:hAnsiTheme="majorHAnsi"/>
          <w:color w:val="000000"/>
          <w:lang w:val="ro-RO"/>
        </w:rPr>
        <w:t>C.</w:t>
      </w:r>
      <w:r w:rsidR="002164A0">
        <w:rPr>
          <w:rFonts w:asciiTheme="majorHAnsi" w:hAnsiTheme="majorHAnsi"/>
          <w:color w:val="000000"/>
          <w:lang w:val="ro-RO"/>
        </w:rPr>
        <w:t>6</w:t>
      </w:r>
      <w:r w:rsidRPr="00917D99">
        <w:rPr>
          <w:rFonts w:asciiTheme="majorHAnsi" w:hAnsiTheme="majorHAnsi"/>
          <w:color w:val="000000"/>
          <w:lang w:val="ro-RO"/>
        </w:rPr>
        <w:t xml:space="preserve">. </w:t>
      </w:r>
      <w:r w:rsidR="00E34E37" w:rsidRPr="00917D99">
        <w:rPr>
          <w:rFonts w:asciiTheme="majorHAnsi" w:hAnsiTheme="majorHAnsi"/>
          <w:color w:val="000000"/>
          <w:lang w:val="ro-RO"/>
        </w:rPr>
        <w:t>Participă împreună cu ceilal</w:t>
      </w:r>
      <w:r w:rsidR="00E34E37" w:rsidRPr="00917D99">
        <w:rPr>
          <w:rFonts w:asciiTheme="majorHAnsi" w:hAnsiTheme="majorHAnsi" w:cs="Cambria Math"/>
          <w:color w:val="000000"/>
          <w:lang w:val="ro-RO"/>
        </w:rPr>
        <w:t>ț</w:t>
      </w:r>
      <w:r w:rsidR="00E34E37" w:rsidRPr="00917D99">
        <w:rPr>
          <w:rFonts w:asciiTheme="majorHAnsi" w:hAnsiTheme="majorHAnsi"/>
          <w:color w:val="000000"/>
          <w:lang w:val="ro-RO"/>
        </w:rPr>
        <w:t>i membri la activită</w:t>
      </w:r>
      <w:r w:rsidR="00E34E37" w:rsidRPr="00917D99">
        <w:rPr>
          <w:rFonts w:asciiTheme="majorHAnsi" w:hAnsiTheme="majorHAnsi" w:cs="Cambria Math"/>
          <w:color w:val="000000"/>
          <w:lang w:val="ro-RO"/>
        </w:rPr>
        <w:t>ț</w:t>
      </w:r>
      <w:r w:rsidR="00E34E37">
        <w:rPr>
          <w:rFonts w:asciiTheme="majorHAnsi" w:hAnsiTheme="majorHAnsi"/>
          <w:color w:val="000000"/>
          <w:lang w:val="ro-RO"/>
        </w:rPr>
        <w:t>ile de raportare din proiect;</w:t>
      </w:r>
    </w:p>
    <w:p w:rsidR="00D04E1D" w:rsidRDefault="00D04E1D" w:rsidP="002164A0">
      <w:pPr>
        <w:rPr>
          <w:rFonts w:asciiTheme="majorHAnsi" w:hAnsiTheme="majorHAnsi"/>
          <w:color w:val="000000"/>
          <w:lang w:val="ro-RO"/>
        </w:rPr>
      </w:pPr>
      <w:r w:rsidRPr="00917D99">
        <w:rPr>
          <w:rFonts w:asciiTheme="majorHAnsi" w:hAnsiTheme="majorHAnsi"/>
          <w:color w:val="000000"/>
          <w:lang w:val="ro-RO"/>
        </w:rPr>
        <w:t>C.</w:t>
      </w:r>
      <w:r w:rsidR="002164A0">
        <w:rPr>
          <w:rFonts w:asciiTheme="majorHAnsi" w:hAnsiTheme="majorHAnsi"/>
          <w:color w:val="000000"/>
          <w:lang w:val="ro-RO"/>
        </w:rPr>
        <w:t>7</w:t>
      </w:r>
      <w:r w:rsidRPr="00917D99">
        <w:rPr>
          <w:rFonts w:asciiTheme="majorHAnsi" w:hAnsiTheme="majorHAnsi"/>
          <w:color w:val="000000"/>
          <w:lang w:val="ro-RO"/>
        </w:rPr>
        <w:t xml:space="preserve">. </w:t>
      </w:r>
      <w:r w:rsidR="00E34E37" w:rsidRPr="00917D99">
        <w:rPr>
          <w:rFonts w:asciiTheme="majorHAnsi" w:hAnsiTheme="majorHAnsi"/>
          <w:color w:val="000000"/>
          <w:lang w:val="ro-RO"/>
        </w:rPr>
        <w:t>Participă la activită</w:t>
      </w:r>
      <w:r w:rsidR="00E34E37" w:rsidRPr="00917D99">
        <w:rPr>
          <w:rFonts w:asciiTheme="majorHAnsi" w:hAnsiTheme="majorHAnsi" w:cs="Cambria Math"/>
          <w:color w:val="000000"/>
          <w:lang w:val="ro-RO"/>
        </w:rPr>
        <w:t>ț</w:t>
      </w:r>
      <w:r w:rsidR="00E34E37" w:rsidRPr="00917D99">
        <w:rPr>
          <w:rFonts w:asciiTheme="majorHAnsi" w:hAnsiTheme="majorHAnsi"/>
          <w:color w:val="000000"/>
          <w:lang w:val="ro-RO"/>
        </w:rPr>
        <w:t>il</w:t>
      </w:r>
      <w:r w:rsidR="00E34E37">
        <w:rPr>
          <w:rFonts w:asciiTheme="majorHAnsi" w:hAnsiTheme="majorHAnsi"/>
          <w:color w:val="000000"/>
          <w:lang w:val="ro-RO"/>
        </w:rPr>
        <w:t>e de diseminare ale proiectului.</w:t>
      </w:r>
    </w:p>
    <w:p w:rsidR="00E34E37" w:rsidRDefault="00E34E37" w:rsidP="00E34E37">
      <w:pPr>
        <w:rPr>
          <w:rFonts w:asciiTheme="majorHAnsi" w:hAnsiTheme="majorHAnsi"/>
          <w:color w:val="000000"/>
          <w:lang w:val="ro-RO"/>
        </w:rPr>
      </w:pPr>
    </w:p>
    <w:p w:rsidR="007828BB" w:rsidRDefault="007828BB" w:rsidP="00E34E37">
      <w:pPr>
        <w:rPr>
          <w:rFonts w:asciiTheme="majorHAnsi" w:hAnsiTheme="majorHAnsi"/>
          <w:color w:val="000000"/>
          <w:lang w:val="ro-RO"/>
        </w:rPr>
      </w:pPr>
    </w:p>
    <w:p w:rsidR="00D04E1D" w:rsidRPr="00E457D1" w:rsidRDefault="00D04E1D" w:rsidP="00E34E37">
      <w:pPr>
        <w:rPr>
          <w:rFonts w:asciiTheme="majorHAnsi" w:hAnsiTheme="majorHAnsi"/>
          <w:b/>
          <w:color w:val="002060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 xml:space="preserve">D. </w:t>
      </w:r>
      <w:r w:rsidR="00987C8B" w:rsidRPr="00E457D1">
        <w:rPr>
          <w:rFonts w:asciiTheme="majorHAnsi" w:hAnsiTheme="majorHAnsi"/>
          <w:b/>
          <w:color w:val="002060"/>
          <w:lang w:val="ro-RO"/>
        </w:rPr>
        <w:t>DOSARUL DE ÎNSCRIERE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D.1. cerere înscriere concurs înregistrată la registratura BCU (fără format impus);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D.2. copie carte de identitate;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D.3. copie certificat na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ș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tere;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D.4. copie certificat căsătorie, daca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̆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 xml:space="preserve"> este cazul;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D.5. copie acte studii (toate), inclusiv foi matricole/suplimente la diploma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̆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D.6. adeverin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ț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ă medicala</w:t>
      </w:r>
      <w:r w:rsidRPr="00917D99">
        <w:rPr>
          <w:rFonts w:asciiTheme="majorHAnsi" w:hAnsiTheme="majorHAnsi" w:cs="Cambria Math"/>
          <w:color w:val="000000"/>
          <w:szCs w:val="20"/>
          <w:lang w:val="ro-RO" w:eastAsia="ro-RO"/>
        </w:rPr>
        <w:t>̆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 xml:space="preserve"> - apt angajare;</w:t>
      </w:r>
    </w:p>
    <w:p w:rsidR="00D04E1D" w:rsidRPr="00917D99" w:rsidRDefault="00D04E1D" w:rsidP="00D04E1D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>D.7. cazier judiciar;</w:t>
      </w:r>
    </w:p>
    <w:p w:rsidR="00D04E1D" w:rsidRPr="00917D99" w:rsidRDefault="00D04E1D" w:rsidP="00003D28">
      <w:pPr>
        <w:jc w:val="both"/>
        <w:rPr>
          <w:rFonts w:asciiTheme="majorHAnsi" w:hAnsiTheme="majorHAnsi"/>
          <w:color w:val="000000"/>
          <w:szCs w:val="20"/>
          <w:lang w:val="ro-RO" w:eastAsia="ro-RO"/>
        </w:rPr>
      </w:pPr>
      <w:r w:rsidRPr="00917D99">
        <w:rPr>
          <w:rFonts w:asciiTheme="majorHAnsi" w:hAnsiTheme="majorHAnsi"/>
          <w:color w:val="000000"/>
          <w:szCs w:val="20"/>
          <w:lang w:val="ro-RO" w:eastAsia="ro-RO"/>
        </w:rPr>
        <w:t xml:space="preserve">D.8. </w:t>
      </w:r>
      <w:r w:rsidR="00003D28">
        <w:rPr>
          <w:rFonts w:asciiTheme="majorHAnsi" w:hAnsiTheme="majorHAnsi"/>
          <w:color w:val="000000"/>
          <w:szCs w:val="20"/>
          <w:lang w:val="ro-RO" w:eastAsia="ro-RO"/>
        </w:rPr>
        <w:t>CV (cu listă de lucrări anexată</w:t>
      </w:r>
      <w:r w:rsidRPr="00917D99">
        <w:rPr>
          <w:rFonts w:asciiTheme="majorHAnsi" w:hAnsiTheme="majorHAnsi"/>
          <w:color w:val="000000"/>
          <w:szCs w:val="20"/>
          <w:lang w:val="ro-RO" w:eastAsia="ro-RO"/>
        </w:rPr>
        <w:t>);</w:t>
      </w:r>
    </w:p>
    <w:p w:rsidR="00D04E1D" w:rsidRPr="00917D99" w:rsidRDefault="00D04E1D" w:rsidP="00D04E1D">
      <w:pPr>
        <w:jc w:val="both"/>
        <w:rPr>
          <w:rFonts w:asciiTheme="majorHAnsi" w:hAnsiTheme="majorHAnsi"/>
          <w:b/>
          <w:lang w:val="ro-RO"/>
        </w:rPr>
      </w:pPr>
    </w:p>
    <w:p w:rsidR="00D04E1D" w:rsidRPr="000910E9" w:rsidRDefault="00D04E1D" w:rsidP="00D04E1D">
      <w:pPr>
        <w:jc w:val="both"/>
        <w:rPr>
          <w:rFonts w:asciiTheme="majorHAnsi" w:hAnsiTheme="majorHAnsi"/>
          <w:sz w:val="20"/>
          <w:szCs w:val="20"/>
          <w:lang w:val="ro-RO"/>
        </w:rPr>
      </w:pPr>
      <w:r w:rsidRPr="000910E9">
        <w:rPr>
          <w:rFonts w:asciiTheme="majorHAnsi" w:hAnsiTheme="majorHAnsi"/>
          <w:sz w:val="20"/>
          <w:szCs w:val="20"/>
          <w:lang w:val="ro-RO"/>
        </w:rPr>
        <w:t>Informa</w:t>
      </w:r>
      <w:r w:rsidRPr="000910E9">
        <w:rPr>
          <w:rFonts w:asciiTheme="majorHAnsi" w:hAnsiTheme="majorHAnsi" w:cs="Cambria Math"/>
          <w:sz w:val="20"/>
          <w:szCs w:val="20"/>
          <w:lang w:val="ro-RO"/>
        </w:rPr>
        <w:t>ț</w:t>
      </w:r>
      <w:r w:rsidRPr="000910E9">
        <w:rPr>
          <w:rFonts w:asciiTheme="majorHAnsi" w:hAnsiTheme="majorHAnsi"/>
          <w:sz w:val="20"/>
          <w:szCs w:val="20"/>
          <w:lang w:val="ro-RO"/>
        </w:rPr>
        <w:t>ii suplimentare se pot ob</w:t>
      </w:r>
      <w:r w:rsidRPr="000910E9">
        <w:rPr>
          <w:rFonts w:asciiTheme="majorHAnsi" w:hAnsiTheme="majorHAnsi" w:cs="Cambria Math"/>
          <w:sz w:val="20"/>
          <w:szCs w:val="20"/>
          <w:lang w:val="ro-RO"/>
        </w:rPr>
        <w:t>ț</w:t>
      </w:r>
      <w:r w:rsidRPr="000910E9">
        <w:rPr>
          <w:rFonts w:asciiTheme="majorHAnsi" w:hAnsiTheme="majorHAnsi"/>
          <w:sz w:val="20"/>
          <w:szCs w:val="20"/>
          <w:lang w:val="ro-RO"/>
        </w:rPr>
        <w:t>ine de la</w:t>
      </w:r>
      <w:r w:rsidR="007828BB" w:rsidRPr="000910E9">
        <w:rPr>
          <w:rFonts w:asciiTheme="majorHAnsi" w:hAnsiTheme="majorHAnsi"/>
          <w:sz w:val="20"/>
          <w:szCs w:val="20"/>
          <w:lang w:val="ro-RO"/>
        </w:rPr>
        <w:t xml:space="preserve"> </w:t>
      </w:r>
      <w:hyperlink r:id="rId9" w:history="1">
        <w:r w:rsidR="007828BB" w:rsidRPr="000910E9">
          <w:rPr>
            <w:rStyle w:val="Hyperlink"/>
            <w:rFonts w:asciiTheme="majorHAnsi" w:hAnsiTheme="majorHAnsi"/>
            <w:sz w:val="20"/>
            <w:szCs w:val="20"/>
            <w:lang w:val="ro-RO"/>
          </w:rPr>
          <w:t>resurse.umane@bcub.ro</w:t>
        </w:r>
      </w:hyperlink>
      <w:r w:rsidR="007828BB" w:rsidRPr="000910E9">
        <w:rPr>
          <w:rFonts w:asciiTheme="majorHAnsi" w:hAnsiTheme="majorHAnsi"/>
          <w:sz w:val="20"/>
          <w:szCs w:val="20"/>
          <w:lang w:val="ro-RO"/>
        </w:rPr>
        <w:t xml:space="preserve"> </w:t>
      </w:r>
    </w:p>
    <w:p w:rsidR="00D04E1D" w:rsidRPr="000910E9" w:rsidRDefault="00D04E1D" w:rsidP="009F54AE">
      <w:pPr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ro-RO"/>
        </w:rPr>
      </w:pPr>
      <w:r w:rsidRPr="000910E9">
        <w:rPr>
          <w:rFonts w:asciiTheme="majorHAnsi" w:hAnsiTheme="majorHAnsi"/>
          <w:color w:val="000000" w:themeColor="text1"/>
          <w:sz w:val="20"/>
          <w:szCs w:val="20"/>
          <w:lang w:val="ro-RO"/>
        </w:rPr>
        <w:t>Dosarul de înscriere cu documenta</w:t>
      </w:r>
      <w:r w:rsidRPr="000910E9">
        <w:rPr>
          <w:rFonts w:asciiTheme="majorHAnsi" w:hAnsiTheme="majorHAnsi" w:cs="Cambria Math"/>
          <w:color w:val="000000" w:themeColor="text1"/>
          <w:sz w:val="20"/>
          <w:szCs w:val="20"/>
          <w:lang w:val="ro-RO"/>
        </w:rPr>
        <w:t>ț</w:t>
      </w:r>
      <w:r w:rsidR="009F54AE" w:rsidRPr="000910E9">
        <w:rPr>
          <w:rFonts w:asciiTheme="majorHAnsi" w:hAnsiTheme="majorHAnsi"/>
          <w:color w:val="000000" w:themeColor="text1"/>
          <w:sz w:val="20"/>
          <w:szCs w:val="20"/>
          <w:lang w:val="ro-RO"/>
        </w:rPr>
        <w:t xml:space="preserve">ia aferentă se depune la sediul BCU </w:t>
      </w:r>
      <w:r w:rsidR="007828BB" w:rsidRPr="000910E9">
        <w:rPr>
          <w:rFonts w:asciiTheme="majorHAnsi" w:hAnsiTheme="majorHAnsi"/>
          <w:color w:val="000000" w:themeColor="text1"/>
          <w:sz w:val="20"/>
          <w:szCs w:val="20"/>
          <w:lang w:val="ro-RO"/>
        </w:rPr>
        <w:t>"</w:t>
      </w:r>
      <w:r w:rsidR="009F54AE" w:rsidRPr="000910E9">
        <w:rPr>
          <w:rFonts w:asciiTheme="majorHAnsi" w:hAnsiTheme="majorHAnsi"/>
          <w:color w:val="000000" w:themeColor="text1"/>
          <w:sz w:val="20"/>
          <w:szCs w:val="20"/>
          <w:lang w:val="ro-RO"/>
        </w:rPr>
        <w:t>Carol I</w:t>
      </w:r>
      <w:r w:rsidR="007828BB" w:rsidRPr="000910E9">
        <w:rPr>
          <w:rFonts w:asciiTheme="majorHAnsi" w:hAnsiTheme="majorHAnsi"/>
          <w:color w:val="000000" w:themeColor="text1"/>
          <w:sz w:val="20"/>
          <w:szCs w:val="20"/>
          <w:lang w:val="ro-RO"/>
        </w:rPr>
        <w:t>"</w:t>
      </w:r>
      <w:r w:rsidR="009F54AE" w:rsidRPr="000910E9">
        <w:rPr>
          <w:rFonts w:asciiTheme="majorHAnsi" w:hAnsiTheme="majorHAnsi"/>
          <w:color w:val="000000" w:themeColor="text1"/>
          <w:sz w:val="20"/>
          <w:szCs w:val="20"/>
          <w:lang w:val="ro-RO"/>
        </w:rPr>
        <w:t xml:space="preserve"> </w:t>
      </w:r>
      <w:r w:rsidR="007828BB" w:rsidRPr="000910E9">
        <w:rPr>
          <w:rFonts w:asciiTheme="majorHAnsi" w:hAnsiTheme="majorHAnsi"/>
          <w:color w:val="000000" w:themeColor="text1"/>
          <w:sz w:val="20"/>
          <w:szCs w:val="20"/>
          <w:lang w:val="ro-RO"/>
        </w:rPr>
        <w:t xml:space="preserve">până în data de </w:t>
      </w:r>
      <w:r w:rsidR="007828BB" w:rsidRPr="00694193">
        <w:rPr>
          <w:rFonts w:asciiTheme="majorHAnsi" w:hAnsiTheme="majorHAnsi"/>
          <w:b/>
          <w:color w:val="000000" w:themeColor="text1"/>
          <w:sz w:val="20"/>
          <w:szCs w:val="20"/>
          <w:lang w:val="ro-RO"/>
        </w:rPr>
        <w:t>1</w:t>
      </w:r>
      <w:r w:rsidR="00694193" w:rsidRPr="00694193">
        <w:rPr>
          <w:rFonts w:asciiTheme="majorHAnsi" w:hAnsiTheme="majorHAnsi"/>
          <w:b/>
          <w:color w:val="000000" w:themeColor="text1"/>
          <w:sz w:val="20"/>
          <w:szCs w:val="20"/>
          <w:lang w:val="ro-RO"/>
        </w:rPr>
        <w:t>3.02</w:t>
      </w:r>
      <w:r w:rsidRPr="00694193">
        <w:rPr>
          <w:rFonts w:asciiTheme="majorHAnsi" w:hAnsiTheme="majorHAnsi"/>
          <w:b/>
          <w:color w:val="000000" w:themeColor="text1"/>
          <w:sz w:val="20"/>
          <w:szCs w:val="20"/>
          <w:lang w:val="ro-RO"/>
        </w:rPr>
        <w:t>.201</w:t>
      </w:r>
      <w:r w:rsidR="007828BB" w:rsidRPr="00694193">
        <w:rPr>
          <w:rFonts w:asciiTheme="majorHAnsi" w:hAnsiTheme="majorHAnsi"/>
          <w:b/>
          <w:color w:val="000000" w:themeColor="text1"/>
          <w:sz w:val="20"/>
          <w:szCs w:val="20"/>
          <w:lang w:val="ro-RO"/>
        </w:rPr>
        <w:t>9</w:t>
      </w:r>
      <w:r w:rsidRPr="00694193">
        <w:rPr>
          <w:rFonts w:asciiTheme="majorHAnsi" w:hAnsiTheme="majorHAnsi"/>
          <w:b/>
          <w:color w:val="000000" w:themeColor="text1"/>
          <w:sz w:val="20"/>
          <w:szCs w:val="20"/>
          <w:lang w:val="ro-RO"/>
        </w:rPr>
        <w:t>, ora 16:00.</w:t>
      </w:r>
    </w:p>
    <w:p w:rsidR="00D04E1D" w:rsidRPr="00917D99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</w:p>
    <w:p w:rsidR="00D04E1D" w:rsidRPr="00917D99" w:rsidRDefault="00D04E1D" w:rsidP="00E457D1">
      <w:pPr>
        <w:jc w:val="both"/>
        <w:rPr>
          <w:rFonts w:asciiTheme="majorHAnsi" w:hAnsiTheme="majorHAnsi"/>
          <w:color w:val="000000" w:themeColor="text1"/>
          <w:sz w:val="28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E.</w:t>
      </w:r>
      <w:r w:rsidR="00E457D1" w:rsidRPr="00E457D1">
        <w:rPr>
          <w:rFonts w:asciiTheme="majorHAnsi" w:hAnsiTheme="majorHAnsi"/>
          <w:b/>
          <w:color w:val="002060"/>
          <w:lang w:val="ro-RO"/>
        </w:rPr>
        <w:t xml:space="preserve"> </w:t>
      </w:r>
      <w:r w:rsidR="00E457D1">
        <w:rPr>
          <w:rFonts w:asciiTheme="majorHAnsi" w:hAnsiTheme="majorHAnsi"/>
          <w:b/>
          <w:color w:val="002060"/>
          <w:lang w:val="ro-RO"/>
        </w:rPr>
        <w:t>PROBE DE</w:t>
      </w:r>
      <w:r w:rsidR="00E457D1" w:rsidRPr="00E457D1">
        <w:rPr>
          <w:rFonts w:asciiTheme="majorHAnsi" w:hAnsiTheme="majorHAnsi"/>
          <w:b/>
          <w:color w:val="002060"/>
          <w:lang w:val="ro-RO"/>
        </w:rPr>
        <w:t xml:space="preserve"> CONCURS</w:t>
      </w:r>
      <w:r w:rsidRPr="00917D99">
        <w:rPr>
          <w:rFonts w:asciiTheme="majorHAnsi" w:hAnsiTheme="majorHAnsi"/>
          <w:color w:val="000000" w:themeColor="text1"/>
          <w:sz w:val="28"/>
          <w:lang w:val="ro-RO"/>
        </w:rPr>
        <w:t>:</w:t>
      </w:r>
    </w:p>
    <w:p w:rsidR="00D04E1D" w:rsidRPr="00917D99" w:rsidRDefault="00D04E1D" w:rsidP="00E457D1">
      <w:pPr>
        <w:jc w:val="both"/>
        <w:rPr>
          <w:rFonts w:asciiTheme="majorHAnsi" w:hAnsiTheme="majorHAnsi"/>
          <w:color w:val="000000" w:themeColor="text1"/>
          <w:lang w:val="ro-RO"/>
        </w:rPr>
      </w:pPr>
      <w:r w:rsidRPr="00917D99">
        <w:rPr>
          <w:rFonts w:asciiTheme="majorHAnsi" w:hAnsiTheme="majorHAnsi"/>
          <w:color w:val="000000" w:themeColor="text1"/>
          <w:lang w:val="ro-RO"/>
        </w:rPr>
        <w:t xml:space="preserve">E.1. </w:t>
      </w:r>
      <w:r w:rsidR="00E457D1">
        <w:rPr>
          <w:rFonts w:asciiTheme="majorHAnsi" w:hAnsiTheme="majorHAnsi"/>
          <w:color w:val="000000" w:themeColor="text1"/>
          <w:lang w:val="ro-RO"/>
        </w:rPr>
        <w:t>analiza dosarului (probă eliminatorie)</w:t>
      </w:r>
    </w:p>
    <w:p w:rsidR="00D04E1D" w:rsidRDefault="00D04E1D" w:rsidP="00E457D1">
      <w:pPr>
        <w:jc w:val="both"/>
        <w:rPr>
          <w:rFonts w:asciiTheme="majorHAnsi" w:hAnsiTheme="majorHAnsi"/>
          <w:color w:val="000000" w:themeColor="text1"/>
          <w:lang w:val="ro-RO"/>
        </w:rPr>
      </w:pPr>
      <w:r w:rsidRPr="00917D99">
        <w:rPr>
          <w:rFonts w:asciiTheme="majorHAnsi" w:hAnsiTheme="majorHAnsi"/>
          <w:color w:val="000000" w:themeColor="text1"/>
          <w:lang w:val="ro-RO"/>
        </w:rPr>
        <w:t xml:space="preserve">E.2. </w:t>
      </w:r>
      <w:r w:rsidR="00764297">
        <w:rPr>
          <w:rFonts w:asciiTheme="majorHAnsi" w:hAnsiTheme="majorHAnsi"/>
          <w:color w:val="000000" w:themeColor="text1"/>
          <w:lang w:val="ro-RO"/>
        </w:rPr>
        <w:t>probă scrisă</w:t>
      </w:r>
    </w:p>
    <w:p w:rsidR="00764297" w:rsidRPr="00764297" w:rsidRDefault="00764297" w:rsidP="00764297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Arial"/>
          <w:color w:val="212121"/>
          <w:shd w:val="clear" w:color="auto" w:fill="FFFFFF"/>
          <w:lang w:val="ro-RO"/>
        </w:rPr>
      </w:pPr>
      <w:r w:rsidRPr="00764297">
        <w:rPr>
          <w:rFonts w:asciiTheme="majorHAnsi" w:hAnsiTheme="majorHAnsi" w:cs="Arial"/>
          <w:color w:val="212121"/>
          <w:shd w:val="clear" w:color="auto" w:fill="FFFFFF"/>
          <w:lang w:val="ro-RO"/>
        </w:rPr>
        <w:t xml:space="preserve">Condiții de selecție: nota minimă - 8 </w:t>
      </w:r>
    </w:p>
    <w:p w:rsidR="00764297" w:rsidRPr="00764297" w:rsidRDefault="00764297" w:rsidP="00764297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Arial"/>
          <w:color w:val="212121"/>
          <w:shd w:val="clear" w:color="auto" w:fill="FFFFFF"/>
          <w:lang w:val="ro-RO"/>
        </w:rPr>
      </w:pPr>
      <w:r w:rsidRPr="00764297">
        <w:rPr>
          <w:rFonts w:asciiTheme="majorHAnsi" w:hAnsiTheme="majorHAnsi" w:cs="Arial"/>
          <w:color w:val="212121"/>
          <w:shd w:val="clear" w:color="auto" w:fill="FFFFFF"/>
          <w:lang w:val="ro-RO"/>
        </w:rPr>
        <w:t xml:space="preserve">Media finală este dată de  media aritmetică a celor două probe </w:t>
      </w:r>
    </w:p>
    <w:p w:rsidR="00764297" w:rsidRPr="00764297" w:rsidRDefault="00764297" w:rsidP="0076429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lang w:val="ro-RO"/>
        </w:rPr>
      </w:pPr>
      <w:r w:rsidRPr="00764297">
        <w:rPr>
          <w:rFonts w:asciiTheme="majorHAnsi" w:hAnsiTheme="majorHAnsi" w:cs="Arial"/>
          <w:color w:val="212121"/>
          <w:shd w:val="clear" w:color="auto" w:fill="FFFFFF"/>
          <w:lang w:val="ro-RO"/>
        </w:rPr>
        <w:t>Ierarhia candidaților: în funcție de nota finală</w:t>
      </w:r>
    </w:p>
    <w:p w:rsidR="00D04E1D" w:rsidRPr="00917D99" w:rsidRDefault="00D04E1D" w:rsidP="00D04E1D">
      <w:pPr>
        <w:rPr>
          <w:rFonts w:asciiTheme="majorHAnsi" w:hAnsiTheme="majorHAnsi"/>
          <w:color w:val="000000" w:themeColor="text1"/>
          <w:lang w:val="ro-RO"/>
        </w:rPr>
      </w:pPr>
    </w:p>
    <w:p w:rsidR="00D04E1D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 xml:space="preserve">F. </w:t>
      </w:r>
      <w:r w:rsidR="00E457D1" w:rsidRPr="00E457D1">
        <w:rPr>
          <w:rFonts w:asciiTheme="majorHAnsi" w:hAnsiTheme="majorHAnsi"/>
          <w:b/>
          <w:color w:val="002060"/>
          <w:lang w:val="ro-RO"/>
        </w:rPr>
        <w:t>TEMATICĂ</w:t>
      </w:r>
      <w:r w:rsidRPr="00917D99">
        <w:rPr>
          <w:rFonts w:asciiTheme="majorHAnsi" w:hAnsiTheme="majorHAnsi"/>
          <w:b/>
          <w:color w:val="000000" w:themeColor="text1"/>
          <w:lang w:val="ro-RO"/>
        </w:rPr>
        <w:t>:</w:t>
      </w:r>
    </w:p>
    <w:p w:rsidR="009F54AE" w:rsidRPr="00636448" w:rsidRDefault="00636448" w:rsidP="00E457D1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b/>
          <w:color w:val="002060"/>
          <w:lang w:val="ro-RO"/>
        </w:rPr>
      </w:pPr>
      <w:r w:rsidRPr="00636448">
        <w:rPr>
          <w:rFonts w:asciiTheme="majorHAnsi" w:hAnsiTheme="majorHAnsi"/>
          <w:b/>
          <w:color w:val="002060"/>
          <w:lang w:val="ro-RO"/>
        </w:rPr>
        <w:t>Digitizarea și partajarea cunoașterii</w:t>
      </w:r>
    </w:p>
    <w:p w:rsidR="00D04E1D" w:rsidRPr="00917D99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</w:p>
    <w:p w:rsidR="00D04E1D" w:rsidRPr="00917D99" w:rsidRDefault="00D04E1D" w:rsidP="00D04E1D">
      <w:pPr>
        <w:jc w:val="both"/>
        <w:rPr>
          <w:rFonts w:asciiTheme="majorHAnsi" w:hAnsiTheme="majorHAnsi"/>
          <w:b/>
          <w:color w:val="000000" w:themeColor="text1"/>
          <w:lang w:val="ro-RO"/>
        </w:rPr>
      </w:pPr>
      <w:r w:rsidRPr="00E457D1">
        <w:rPr>
          <w:rFonts w:asciiTheme="majorHAnsi" w:hAnsiTheme="majorHAnsi"/>
          <w:b/>
          <w:color w:val="002060"/>
          <w:lang w:val="ro-RO"/>
        </w:rPr>
        <w:t>G. Bibliografie</w:t>
      </w:r>
      <w:r w:rsidRPr="00917D99">
        <w:rPr>
          <w:rFonts w:asciiTheme="majorHAnsi" w:hAnsiTheme="majorHAnsi"/>
          <w:b/>
          <w:color w:val="000000" w:themeColor="text1"/>
          <w:lang w:val="ro-RO"/>
        </w:rPr>
        <w:t>:</w:t>
      </w:r>
    </w:p>
    <w:p w:rsidR="000E39AB" w:rsidRDefault="000E39AB" w:rsidP="007828BB">
      <w:pPr>
        <w:pStyle w:val="doc-ti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444444"/>
          <w:sz w:val="20"/>
          <w:szCs w:val="20"/>
        </w:rPr>
      </w:pPr>
      <w:r w:rsidRPr="007828BB">
        <w:rPr>
          <w:rFonts w:asciiTheme="majorHAnsi" w:hAnsiTheme="majorHAnsi"/>
          <w:bCs/>
          <w:color w:val="444444"/>
          <w:sz w:val="20"/>
          <w:szCs w:val="20"/>
        </w:rPr>
        <w:t>DECISION (EU) 2017/864 OF THE EUROPEAN PARLIAMENT AND OF THE COUNCIL, of 17 May 2017, on a European Year of Cultural Heritage (2018)</w:t>
      </w:r>
      <w:r w:rsidR="007828BB">
        <w:rPr>
          <w:rFonts w:asciiTheme="majorHAnsi" w:hAnsiTheme="majorHAnsi"/>
          <w:bCs/>
          <w:color w:val="444444"/>
          <w:sz w:val="20"/>
          <w:szCs w:val="20"/>
        </w:rPr>
        <w:t>. Disponibil la adresa:</w:t>
      </w:r>
      <w:r w:rsidR="007828BB" w:rsidRPr="007828BB">
        <w:t xml:space="preserve"> </w:t>
      </w:r>
      <w:hyperlink r:id="rId10" w:history="1">
        <w:r w:rsidR="007828BB" w:rsidRPr="004F2512">
          <w:rPr>
            <w:rStyle w:val="Hyperlink"/>
            <w:rFonts w:asciiTheme="majorHAnsi" w:hAnsiTheme="majorHAnsi"/>
            <w:bCs/>
            <w:sz w:val="20"/>
            <w:szCs w:val="20"/>
          </w:rPr>
          <w:t>https://www.ne-mo.org/fileadmin/Dateien/public/Documents_for_News/DECISION_EU_2017_864_Art2_3.pdf</w:t>
        </w:r>
      </w:hyperlink>
    </w:p>
    <w:p w:rsidR="000E39AB" w:rsidRPr="007828BB" w:rsidRDefault="000E39AB" w:rsidP="007828BB">
      <w:pPr>
        <w:pStyle w:val="doc-ti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444444"/>
          <w:sz w:val="20"/>
          <w:szCs w:val="20"/>
        </w:rPr>
      </w:pPr>
      <w:r w:rsidRPr="007828BB">
        <w:rPr>
          <w:rFonts w:asciiTheme="majorHAnsi" w:hAnsiTheme="majorHAnsi"/>
          <w:sz w:val="20"/>
          <w:szCs w:val="20"/>
        </w:rPr>
        <w:t>COMMISSION RECOMMENDATION of 27.10.2011 on the digitisation and online accessibility of cultural material and digital preservation.</w:t>
      </w:r>
      <w:r w:rsidRPr="007828BB">
        <w:rPr>
          <w:rFonts w:asciiTheme="majorHAnsi" w:hAnsiTheme="majorHAnsi" w:cs="Tahoma"/>
          <w:color w:val="444444"/>
          <w:sz w:val="20"/>
          <w:szCs w:val="20"/>
        </w:rPr>
        <w:t xml:space="preserve"> </w:t>
      </w:r>
      <w:proofErr w:type="spellStart"/>
      <w:r w:rsidRPr="007828BB">
        <w:rPr>
          <w:rFonts w:asciiTheme="majorHAnsi" w:hAnsiTheme="majorHAnsi" w:cs="Tahoma"/>
          <w:color w:val="444444"/>
          <w:sz w:val="20"/>
          <w:szCs w:val="20"/>
          <w:lang w:val="fr-FR"/>
        </w:rPr>
        <w:t>Disponibil</w:t>
      </w:r>
      <w:proofErr w:type="spellEnd"/>
      <w:r w:rsidRPr="007828BB">
        <w:rPr>
          <w:rFonts w:asciiTheme="majorHAnsi" w:hAnsiTheme="majorHAnsi" w:cs="Tahoma"/>
          <w:color w:val="444444"/>
          <w:sz w:val="20"/>
          <w:szCs w:val="20"/>
          <w:lang w:val="fr-FR"/>
        </w:rPr>
        <w:t xml:space="preserve"> la </w:t>
      </w:r>
      <w:proofErr w:type="spellStart"/>
      <w:r w:rsidRPr="007828BB">
        <w:rPr>
          <w:rFonts w:asciiTheme="majorHAnsi" w:hAnsiTheme="majorHAnsi" w:cs="Tahoma"/>
          <w:color w:val="444444"/>
          <w:sz w:val="20"/>
          <w:szCs w:val="20"/>
          <w:lang w:val="fr-FR"/>
        </w:rPr>
        <w:t>adresa</w:t>
      </w:r>
      <w:proofErr w:type="spellEnd"/>
      <w:proofErr w:type="gramStart"/>
      <w:r w:rsidRPr="007828BB">
        <w:rPr>
          <w:rFonts w:asciiTheme="majorHAnsi" w:hAnsiTheme="majorHAnsi" w:cs="Tahoma"/>
          <w:color w:val="444444"/>
          <w:sz w:val="20"/>
          <w:szCs w:val="20"/>
          <w:lang w:val="fr-FR"/>
        </w:rPr>
        <w:t xml:space="preserve">: </w:t>
      </w:r>
      <w:r w:rsidRPr="007828BB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gramEnd"/>
      <w:r w:rsidRPr="007828BB">
        <w:fldChar w:fldCharType="begin"/>
      </w:r>
      <w:r w:rsidRPr="007828BB">
        <w:rPr>
          <w:rFonts w:asciiTheme="majorHAnsi" w:hAnsiTheme="majorHAnsi"/>
          <w:sz w:val="20"/>
          <w:szCs w:val="20"/>
          <w:lang w:val="fr-FR"/>
        </w:rPr>
        <w:instrText xml:space="preserve"> HYPERLINK "https://ec.europa.eu/digital-single-market/sites/digital-agenda/files/en_4.pdf" </w:instrText>
      </w:r>
      <w:r w:rsidRPr="007828BB">
        <w:fldChar w:fldCharType="separate"/>
      </w:r>
      <w:r w:rsidRPr="007828BB">
        <w:rPr>
          <w:rStyle w:val="Hyperlink"/>
          <w:rFonts w:asciiTheme="majorHAnsi" w:hAnsiTheme="majorHAnsi"/>
          <w:sz w:val="20"/>
          <w:szCs w:val="20"/>
          <w:lang w:val="fr-FR"/>
        </w:rPr>
        <w:t>https://ec.europa.eu/digital-single-market/sites/digital-agenda/files/en_4.pdf</w:t>
      </w:r>
      <w:r w:rsidRPr="007828BB">
        <w:rPr>
          <w:rStyle w:val="Hyperlink"/>
          <w:rFonts w:asciiTheme="majorHAnsi" w:hAnsiTheme="majorHAnsi"/>
          <w:sz w:val="20"/>
          <w:szCs w:val="20"/>
        </w:rPr>
        <w:fldChar w:fldCharType="end"/>
      </w:r>
    </w:p>
    <w:p w:rsidR="000E39AB" w:rsidRPr="000E39AB" w:rsidRDefault="000E39AB" w:rsidP="000E39AB">
      <w:pPr>
        <w:pStyle w:val="ListParagraph"/>
        <w:numPr>
          <w:ilvl w:val="0"/>
          <w:numId w:val="17"/>
        </w:numPr>
        <w:contextualSpacing/>
        <w:rPr>
          <w:rStyle w:val="Hyperlink"/>
          <w:rFonts w:asciiTheme="majorHAnsi" w:hAnsiTheme="majorHAnsi"/>
          <w:color w:val="auto"/>
          <w:sz w:val="20"/>
          <w:szCs w:val="20"/>
          <w:u w:val="none"/>
          <w:lang w:val="fr-FR"/>
        </w:rPr>
      </w:pPr>
      <w:proofErr w:type="spellStart"/>
      <w:proofErr w:type="gramStart"/>
      <w:r w:rsidRPr="000E39AB">
        <w:rPr>
          <w:rFonts w:asciiTheme="majorHAnsi" w:hAnsiTheme="majorHAnsi"/>
          <w:sz w:val="20"/>
          <w:szCs w:val="20"/>
          <w:lang w:val="fr-FR"/>
        </w:rPr>
        <w:t>Europeana</w:t>
      </w:r>
      <w:proofErr w:type="spellEnd"/>
      <w:r w:rsidRPr="000E39AB">
        <w:rPr>
          <w:rFonts w:asciiTheme="majorHAnsi" w:hAnsiTheme="majorHAnsi"/>
          <w:sz w:val="20"/>
          <w:szCs w:val="20"/>
          <w:lang w:val="fr-FR"/>
        </w:rPr>
        <w:t>[</w:t>
      </w:r>
      <w:proofErr w:type="gramEnd"/>
      <w:r w:rsidRPr="000E39AB">
        <w:rPr>
          <w:rFonts w:asciiTheme="majorHAnsi" w:hAnsiTheme="majorHAnsi"/>
          <w:sz w:val="20"/>
          <w:szCs w:val="20"/>
          <w:lang w:val="fr-FR"/>
        </w:rPr>
        <w:t xml:space="preserve">online]. </w:t>
      </w:r>
      <w:proofErr w:type="spellStart"/>
      <w:r w:rsidRPr="000E39AB">
        <w:rPr>
          <w:rFonts w:asciiTheme="majorHAnsi" w:hAnsiTheme="majorHAnsi"/>
          <w:sz w:val="20"/>
          <w:szCs w:val="20"/>
          <w:lang w:val="fr-FR"/>
        </w:rPr>
        <w:t>Disponibil</w:t>
      </w:r>
      <w:proofErr w:type="spellEnd"/>
      <w:r w:rsidRPr="000E39AB">
        <w:rPr>
          <w:rFonts w:asciiTheme="majorHAnsi" w:hAnsiTheme="majorHAnsi"/>
          <w:sz w:val="20"/>
          <w:szCs w:val="20"/>
          <w:lang w:val="fr-FR"/>
        </w:rPr>
        <w:t xml:space="preserve"> </w:t>
      </w:r>
      <w:proofErr w:type="gramStart"/>
      <w:r w:rsidRPr="000E39AB">
        <w:rPr>
          <w:rFonts w:asciiTheme="majorHAnsi" w:hAnsiTheme="majorHAnsi"/>
          <w:sz w:val="20"/>
          <w:szCs w:val="20"/>
          <w:lang w:val="fr-FR"/>
        </w:rPr>
        <w:t xml:space="preserve">la </w:t>
      </w:r>
      <w:proofErr w:type="spellStart"/>
      <w:r w:rsidRPr="000E39AB">
        <w:rPr>
          <w:rFonts w:asciiTheme="majorHAnsi" w:hAnsiTheme="majorHAnsi"/>
          <w:sz w:val="20"/>
          <w:szCs w:val="20"/>
          <w:lang w:val="fr-FR"/>
        </w:rPr>
        <w:t>adresa</w:t>
      </w:r>
      <w:proofErr w:type="spellEnd"/>
      <w:r w:rsidRPr="000E39AB">
        <w:rPr>
          <w:rFonts w:asciiTheme="majorHAnsi" w:hAnsiTheme="majorHAnsi"/>
          <w:sz w:val="20"/>
          <w:szCs w:val="20"/>
          <w:lang w:val="fr-FR"/>
        </w:rPr>
        <w:t xml:space="preserve">: </w:t>
      </w:r>
      <w:hyperlink r:id="rId11" w:history="1">
        <w:r w:rsidRPr="000E39AB">
          <w:rPr>
            <w:rStyle w:val="Hyperlink"/>
            <w:rFonts w:asciiTheme="majorHAnsi" w:hAnsiTheme="majorHAnsi"/>
            <w:sz w:val="20"/>
            <w:szCs w:val="20"/>
            <w:lang w:val="fr-FR"/>
          </w:rPr>
          <w:t>https://www.europeana.eu/portal/ro</w:t>
        </w:r>
        <w:proofErr w:type="gramEnd"/>
      </w:hyperlink>
    </w:p>
    <w:p w:rsidR="000E39AB" w:rsidRPr="000E39AB" w:rsidRDefault="000E39AB" w:rsidP="000E39A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525"/>
        <w:rPr>
          <w:rFonts w:asciiTheme="majorHAnsi" w:hAnsiTheme="majorHAnsi" w:cs="Tahoma"/>
          <w:color w:val="444444"/>
          <w:sz w:val="20"/>
          <w:szCs w:val="20"/>
        </w:rPr>
      </w:pPr>
      <w:r w:rsidRPr="000E39AB">
        <w:rPr>
          <w:rFonts w:asciiTheme="majorHAnsi" w:hAnsiTheme="majorHAnsi" w:cs="Tahoma"/>
          <w:color w:val="444444"/>
          <w:sz w:val="20"/>
          <w:szCs w:val="20"/>
        </w:rPr>
        <w:t xml:space="preserve">COMMISSION OF THE EUROPEAN COMMUNITIES. COMMUNICATION FROM THE COMMISSION TO THE EUROPEAN PARLIAMENT, THE COUNCIL, THE EUROPEAN ECONOMIC AND SOCIAL COMMITTEE AND THE COMMITTEE OF THE REGIONS i2010: DIGITAL LIBRARIES. Brussels, 30.9.2005. Disponibil la adresa: </w:t>
      </w:r>
      <w:hyperlink r:id="rId12" w:history="1">
        <w:r w:rsidRPr="000E39AB">
          <w:rPr>
            <w:rStyle w:val="Hyperlink"/>
            <w:rFonts w:asciiTheme="majorHAnsi" w:hAnsiTheme="majorHAnsi" w:cs="Tahoma"/>
            <w:sz w:val="20"/>
            <w:szCs w:val="20"/>
          </w:rPr>
          <w:t>https://eur-lex.europa.eu/legal-content/EN/ALL/?uri=CELEX:52005DC0465</w:t>
        </w:r>
      </w:hyperlink>
    </w:p>
    <w:p w:rsidR="000E39AB" w:rsidRPr="000E39AB" w:rsidRDefault="000E39AB" w:rsidP="000E39AB">
      <w:pPr>
        <w:pStyle w:val="ListParagraph"/>
        <w:contextualSpacing/>
        <w:rPr>
          <w:rFonts w:asciiTheme="majorHAnsi" w:hAnsiTheme="majorHAnsi"/>
          <w:sz w:val="20"/>
          <w:szCs w:val="20"/>
          <w:lang w:val="fr-FR"/>
        </w:rPr>
      </w:pPr>
    </w:p>
    <w:p w:rsidR="00D04E1D" w:rsidRPr="000E39AB" w:rsidRDefault="00D04E1D" w:rsidP="00D04E1D">
      <w:pPr>
        <w:jc w:val="both"/>
        <w:rPr>
          <w:rFonts w:asciiTheme="majorHAnsi" w:hAnsiTheme="majorHAnsi"/>
          <w:color w:val="000000" w:themeColor="text1"/>
          <w:lang w:val="fr-FR"/>
        </w:rPr>
      </w:pPr>
    </w:p>
    <w:p w:rsidR="00D04E1D" w:rsidRPr="007828BB" w:rsidRDefault="00D04E1D" w:rsidP="00D04E1D">
      <w:pPr>
        <w:jc w:val="both"/>
        <w:rPr>
          <w:rFonts w:asciiTheme="majorHAnsi" w:hAnsiTheme="majorHAnsi"/>
          <w:color w:val="000000" w:themeColor="text1"/>
          <w:sz w:val="22"/>
          <w:szCs w:val="22"/>
          <w:lang w:val="ro-RO"/>
        </w:rPr>
      </w:pPr>
      <w:r w:rsidRPr="007828BB">
        <w:rPr>
          <w:rFonts w:asciiTheme="majorHAnsi" w:hAnsiTheme="majorHAnsi"/>
          <w:color w:val="000000" w:themeColor="text1"/>
          <w:sz w:val="22"/>
          <w:szCs w:val="22"/>
          <w:lang w:val="ro-RO"/>
        </w:rPr>
        <w:lastRenderedPageBreak/>
        <w:t xml:space="preserve">Concursul va avea loc pe data de </w:t>
      </w:r>
      <w:r w:rsidR="007828BB" w:rsidRPr="007828BB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 </w:t>
      </w:r>
      <w:r w:rsidR="007828BB" w:rsidRPr="00694193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>2</w:t>
      </w:r>
      <w:r w:rsidR="00694193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>0</w:t>
      </w:r>
      <w:r w:rsidR="007828BB" w:rsidRPr="00694193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 xml:space="preserve"> </w:t>
      </w:r>
      <w:r w:rsidR="00694193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 xml:space="preserve">februarie </w:t>
      </w:r>
      <w:r w:rsidRPr="00694193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>2019, ora 1</w:t>
      </w:r>
      <w:r w:rsidR="007828BB" w:rsidRPr="00694193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>2</w:t>
      </w:r>
      <w:r w:rsidRPr="00694193">
        <w:rPr>
          <w:rFonts w:asciiTheme="majorHAnsi" w:hAnsiTheme="majorHAnsi"/>
          <w:b/>
          <w:color w:val="000000" w:themeColor="text1"/>
          <w:sz w:val="22"/>
          <w:szCs w:val="22"/>
          <w:lang w:val="ro-RO"/>
        </w:rPr>
        <w:t>.00</w:t>
      </w:r>
      <w:r w:rsidRPr="00694193">
        <w:rPr>
          <w:rFonts w:asciiTheme="majorHAnsi" w:hAnsiTheme="majorHAnsi"/>
          <w:color w:val="000000" w:themeColor="text1"/>
          <w:sz w:val="22"/>
          <w:szCs w:val="22"/>
          <w:lang w:val="ro-RO"/>
        </w:rPr>
        <w:t>,</w:t>
      </w:r>
      <w:r w:rsidRPr="007828BB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 î</w:t>
      </w:r>
      <w:r w:rsidR="007828BB" w:rsidRPr="007828BB">
        <w:rPr>
          <w:rFonts w:asciiTheme="majorHAnsi" w:hAnsiTheme="majorHAnsi"/>
          <w:color w:val="000000" w:themeColor="text1"/>
          <w:sz w:val="22"/>
          <w:szCs w:val="22"/>
          <w:lang w:val="ro-RO"/>
        </w:rPr>
        <w:t>n sala de Consiliu, Biblioteca C</w:t>
      </w:r>
      <w:r w:rsidRPr="007828BB">
        <w:rPr>
          <w:rFonts w:asciiTheme="majorHAnsi" w:hAnsiTheme="majorHAnsi"/>
          <w:color w:val="000000" w:themeColor="text1"/>
          <w:sz w:val="22"/>
          <w:szCs w:val="22"/>
          <w:lang w:val="ro-RO"/>
        </w:rPr>
        <w:t>entrală Universitară "Carol I" Bucureşti.</w:t>
      </w:r>
      <w:r w:rsidR="007828BB" w:rsidRPr="007828BB">
        <w:rPr>
          <w:rFonts w:asciiTheme="majorHAnsi" w:hAnsiTheme="majorHAnsi"/>
          <w:color w:val="000000" w:themeColor="text1"/>
          <w:sz w:val="22"/>
          <w:szCs w:val="22"/>
          <w:lang w:val="ro-RO"/>
        </w:rPr>
        <w:t xml:space="preserve">, Strada Boteanu nr. 1. </w:t>
      </w:r>
    </w:p>
    <w:p w:rsidR="008349E1" w:rsidRPr="005C0908" w:rsidRDefault="008349E1" w:rsidP="00D04E1D">
      <w:pPr>
        <w:pStyle w:val="Default"/>
        <w:jc w:val="both"/>
        <w:rPr>
          <w:rFonts w:asciiTheme="majorHAnsi" w:hAnsiTheme="majorHAnsi"/>
          <w:lang w:val="fr-FR"/>
        </w:rPr>
      </w:pPr>
    </w:p>
    <w:sectPr w:rsidR="008349E1" w:rsidRPr="005C090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52" w:rsidRDefault="00103152" w:rsidP="0076072B">
      <w:r>
        <w:separator/>
      </w:r>
    </w:p>
  </w:endnote>
  <w:endnote w:type="continuationSeparator" w:id="0">
    <w:p w:rsidR="00103152" w:rsidRDefault="00103152" w:rsidP="0076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5538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6072B" w:rsidRDefault="007607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1C9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1C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072B" w:rsidRDefault="00760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52" w:rsidRDefault="00103152" w:rsidP="0076072B">
      <w:r>
        <w:separator/>
      </w:r>
    </w:p>
  </w:footnote>
  <w:footnote w:type="continuationSeparator" w:id="0">
    <w:p w:rsidR="00103152" w:rsidRDefault="00103152" w:rsidP="0076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26AD"/>
      </v:shape>
    </w:pict>
  </w:numPicBullet>
  <w:abstractNum w:abstractNumId="0">
    <w:nsid w:val="071736E6"/>
    <w:multiLevelType w:val="hybridMultilevel"/>
    <w:tmpl w:val="AF18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63466"/>
    <w:multiLevelType w:val="hybridMultilevel"/>
    <w:tmpl w:val="E978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64E3D"/>
    <w:multiLevelType w:val="hybridMultilevel"/>
    <w:tmpl w:val="8E92D8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026"/>
    <w:multiLevelType w:val="hybridMultilevel"/>
    <w:tmpl w:val="04E07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5268"/>
    <w:multiLevelType w:val="hybridMultilevel"/>
    <w:tmpl w:val="62586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848C4"/>
    <w:multiLevelType w:val="hybridMultilevel"/>
    <w:tmpl w:val="8474D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57B2E"/>
    <w:multiLevelType w:val="hybridMultilevel"/>
    <w:tmpl w:val="AC90A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FE1C78"/>
    <w:multiLevelType w:val="hybridMultilevel"/>
    <w:tmpl w:val="E306F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7312B"/>
    <w:multiLevelType w:val="hybridMultilevel"/>
    <w:tmpl w:val="12D4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920BF"/>
    <w:multiLevelType w:val="hybridMultilevel"/>
    <w:tmpl w:val="FCB43CB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0B6"/>
    <w:multiLevelType w:val="hybridMultilevel"/>
    <w:tmpl w:val="A5D09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E1899"/>
    <w:multiLevelType w:val="hybridMultilevel"/>
    <w:tmpl w:val="CBAA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E623D"/>
    <w:multiLevelType w:val="hybridMultilevel"/>
    <w:tmpl w:val="22C2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19294C"/>
    <w:multiLevelType w:val="hybridMultilevel"/>
    <w:tmpl w:val="E03E4C2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221C4"/>
    <w:multiLevelType w:val="hybridMultilevel"/>
    <w:tmpl w:val="21865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2325C7"/>
    <w:multiLevelType w:val="hybridMultilevel"/>
    <w:tmpl w:val="E3000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F66B3"/>
    <w:multiLevelType w:val="hybridMultilevel"/>
    <w:tmpl w:val="7732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74906"/>
    <w:multiLevelType w:val="hybridMultilevel"/>
    <w:tmpl w:val="50B22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8283F"/>
    <w:multiLevelType w:val="hybridMultilevel"/>
    <w:tmpl w:val="6B306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18"/>
  </w:num>
  <w:num w:numId="16">
    <w:abstractNumId w:val="15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8"/>
    <w:rsid w:val="00003D28"/>
    <w:rsid w:val="00011E2F"/>
    <w:rsid w:val="000910E9"/>
    <w:rsid w:val="000E39AB"/>
    <w:rsid w:val="000E50FA"/>
    <w:rsid w:val="00103152"/>
    <w:rsid w:val="00110665"/>
    <w:rsid w:val="00135B7A"/>
    <w:rsid w:val="00171288"/>
    <w:rsid w:val="00182CD0"/>
    <w:rsid w:val="001F2ABA"/>
    <w:rsid w:val="002164A0"/>
    <w:rsid w:val="00221DA2"/>
    <w:rsid w:val="002678B8"/>
    <w:rsid w:val="002A04B7"/>
    <w:rsid w:val="002D2268"/>
    <w:rsid w:val="0034067F"/>
    <w:rsid w:val="0037133E"/>
    <w:rsid w:val="00384215"/>
    <w:rsid w:val="003964FD"/>
    <w:rsid w:val="003A2FF6"/>
    <w:rsid w:val="003F1693"/>
    <w:rsid w:val="004B5965"/>
    <w:rsid w:val="005717DD"/>
    <w:rsid w:val="005A389A"/>
    <w:rsid w:val="005C0908"/>
    <w:rsid w:val="00636448"/>
    <w:rsid w:val="00694193"/>
    <w:rsid w:val="00702159"/>
    <w:rsid w:val="0071625D"/>
    <w:rsid w:val="00730574"/>
    <w:rsid w:val="0076072B"/>
    <w:rsid w:val="00764297"/>
    <w:rsid w:val="007828BB"/>
    <w:rsid w:val="007E7B44"/>
    <w:rsid w:val="00817C4F"/>
    <w:rsid w:val="008349E1"/>
    <w:rsid w:val="008F067E"/>
    <w:rsid w:val="00917D99"/>
    <w:rsid w:val="00924163"/>
    <w:rsid w:val="00970B24"/>
    <w:rsid w:val="00987C8B"/>
    <w:rsid w:val="009D30E1"/>
    <w:rsid w:val="009F54AE"/>
    <w:rsid w:val="00A628E3"/>
    <w:rsid w:val="00AB7638"/>
    <w:rsid w:val="00B87BE3"/>
    <w:rsid w:val="00BA2824"/>
    <w:rsid w:val="00BB1C9E"/>
    <w:rsid w:val="00BC7C76"/>
    <w:rsid w:val="00C03520"/>
    <w:rsid w:val="00C22DBF"/>
    <w:rsid w:val="00CC0831"/>
    <w:rsid w:val="00CD75EA"/>
    <w:rsid w:val="00D04E1D"/>
    <w:rsid w:val="00D34048"/>
    <w:rsid w:val="00DB43DA"/>
    <w:rsid w:val="00E32A9F"/>
    <w:rsid w:val="00E34E37"/>
    <w:rsid w:val="00E457D1"/>
    <w:rsid w:val="00E66532"/>
    <w:rsid w:val="00E7004A"/>
    <w:rsid w:val="00E94091"/>
    <w:rsid w:val="00EB07F5"/>
    <w:rsid w:val="00EC4D54"/>
    <w:rsid w:val="00F256BB"/>
    <w:rsid w:val="00F612B4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9E1"/>
    <w:pPr>
      <w:ind w:left="720"/>
    </w:pPr>
  </w:style>
  <w:style w:type="character" w:customStyle="1" w:styleId="postbody">
    <w:name w:val="postbody"/>
    <w:basedOn w:val="DefaultParagraphFont"/>
    <w:rsid w:val="008349E1"/>
  </w:style>
  <w:style w:type="character" w:styleId="Hyperlink">
    <w:name w:val="Hyperlink"/>
    <w:basedOn w:val="DefaultParagraphFont"/>
    <w:uiPriority w:val="99"/>
    <w:unhideWhenUsed/>
    <w:rsid w:val="005C090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0908"/>
    <w:rPr>
      <w:i/>
      <w:iCs/>
    </w:rPr>
  </w:style>
  <w:style w:type="paragraph" w:styleId="NormalWeb">
    <w:name w:val="Normal (Web)"/>
    <w:basedOn w:val="Normal"/>
    <w:uiPriority w:val="99"/>
    <w:unhideWhenUsed/>
    <w:rsid w:val="00EB07F5"/>
    <w:pPr>
      <w:spacing w:before="100" w:beforeAutospacing="1" w:after="100" w:afterAutospacing="1"/>
    </w:pPr>
    <w:rPr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07F5"/>
    <w:rPr>
      <w:color w:val="800080" w:themeColor="followedHyperlink"/>
      <w:u w:val="single"/>
    </w:rPr>
  </w:style>
  <w:style w:type="paragraph" w:customStyle="1" w:styleId="doc-ti">
    <w:name w:val="doc-ti"/>
    <w:basedOn w:val="Normal"/>
    <w:rsid w:val="000E39AB"/>
    <w:pPr>
      <w:spacing w:before="100" w:beforeAutospacing="1" w:after="100" w:afterAutospacing="1"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9E1"/>
    <w:pPr>
      <w:ind w:left="720"/>
    </w:pPr>
  </w:style>
  <w:style w:type="character" w:customStyle="1" w:styleId="postbody">
    <w:name w:val="postbody"/>
    <w:basedOn w:val="DefaultParagraphFont"/>
    <w:rsid w:val="008349E1"/>
  </w:style>
  <w:style w:type="character" w:styleId="Hyperlink">
    <w:name w:val="Hyperlink"/>
    <w:basedOn w:val="DefaultParagraphFont"/>
    <w:uiPriority w:val="99"/>
    <w:unhideWhenUsed/>
    <w:rsid w:val="005C090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C0908"/>
    <w:rPr>
      <w:i/>
      <w:iCs/>
    </w:rPr>
  </w:style>
  <w:style w:type="paragraph" w:styleId="NormalWeb">
    <w:name w:val="Normal (Web)"/>
    <w:basedOn w:val="Normal"/>
    <w:uiPriority w:val="99"/>
    <w:unhideWhenUsed/>
    <w:rsid w:val="00EB07F5"/>
    <w:pPr>
      <w:spacing w:before="100" w:beforeAutospacing="1" w:after="100" w:afterAutospacing="1"/>
    </w:pPr>
    <w:rPr>
      <w:lang w:val="ro-RO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EB07F5"/>
    <w:rPr>
      <w:color w:val="800080" w:themeColor="followedHyperlink"/>
      <w:u w:val="single"/>
    </w:rPr>
  </w:style>
  <w:style w:type="paragraph" w:customStyle="1" w:styleId="doc-ti">
    <w:name w:val="doc-ti"/>
    <w:basedOn w:val="Normal"/>
    <w:rsid w:val="000E39AB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ALL/?uri=CELEX:52005DC0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peana.eu/portal/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-mo.org/fileadmin/Dateien/public/Documents_for_News/DECISION_EU_2017_864_Art2_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rse.umane@bcub.r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Ioan</dc:creator>
  <cp:lastModifiedBy>silviat</cp:lastModifiedBy>
  <cp:revision>20</cp:revision>
  <cp:lastPrinted>2019-01-29T11:21:00Z</cp:lastPrinted>
  <dcterms:created xsi:type="dcterms:W3CDTF">2018-12-27T22:20:00Z</dcterms:created>
  <dcterms:modified xsi:type="dcterms:W3CDTF">2019-01-29T11:21:00Z</dcterms:modified>
</cp:coreProperties>
</file>